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885" w:rsidRDefault="00B51885" w:rsidP="00337EBF">
      <w:pPr>
        <w:spacing w:line="480" w:lineRule="auto"/>
        <w:jc w:val="center"/>
        <w:rPr>
          <w:rFonts w:ascii="Times New Roman" w:hAnsi="Times New Roman" w:cs="Times New Roman"/>
          <w:sz w:val="24"/>
          <w:szCs w:val="24"/>
        </w:rPr>
      </w:pPr>
      <w:r>
        <w:rPr>
          <w:rFonts w:ascii="Times New Roman" w:hAnsi="Times New Roman" w:cs="Times New Roman"/>
          <w:sz w:val="24"/>
          <w:szCs w:val="24"/>
        </w:rPr>
        <w:t>Food allergy</w:t>
      </w:r>
    </w:p>
    <w:p w:rsidR="00B51885" w:rsidRDefault="00B51885" w:rsidP="00337EB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1885" w:rsidRDefault="00B51885" w:rsidP="00337E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51885" w:rsidRDefault="00B51885" w:rsidP="00337EBF">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B51885" w:rsidRDefault="00B51885" w:rsidP="00A94A8E">
      <w:pPr>
        <w:spacing w:line="480" w:lineRule="auto"/>
        <w:rPr>
          <w:rFonts w:ascii="Times New Roman" w:hAnsi="Times New Roman" w:cs="Times New Roman"/>
          <w:sz w:val="24"/>
          <w:szCs w:val="24"/>
        </w:rPr>
      </w:pPr>
    </w:p>
    <w:p w:rsidR="000248B7" w:rsidRDefault="000248B7" w:rsidP="00A94A8E">
      <w:pPr>
        <w:spacing w:line="480" w:lineRule="auto"/>
        <w:rPr>
          <w:rFonts w:ascii="Times New Roman" w:hAnsi="Times New Roman" w:cs="Times New Roman"/>
          <w:sz w:val="24"/>
          <w:szCs w:val="24"/>
        </w:rPr>
      </w:pP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Efficacy of baked milk oral immunotherapy in baked milk-reactive allergic patients</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Abstract</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Patients experiencing immunoglobulin E (IgE) brough</w:t>
      </w:r>
      <w:r w:rsidR="00F2183B">
        <w:rPr>
          <w:rFonts w:ascii="Times New Roman" w:hAnsi="Times New Roman" w:cs="Times New Roman"/>
          <w:sz w:val="24"/>
          <w:szCs w:val="24"/>
        </w:rPr>
        <w:t>t about by allergy in the milk from cows</w:t>
      </w:r>
      <w:r w:rsidRPr="00A94A8E">
        <w:rPr>
          <w:rFonts w:ascii="Times New Roman" w:hAnsi="Times New Roman" w:cs="Times New Roman"/>
          <w:sz w:val="24"/>
          <w:szCs w:val="24"/>
        </w:rPr>
        <w:t xml:space="preserve"> and who are insensitive to baked milk may be desensitized with baked milk to encourage resistance to unheated milk. The research sought to examine whether baked milk reactive patients can manage baked milk immunotherapy and be desensitized to unheated milk. Fifteen patients who were 4 years and above and who had not completed the previous milk oral immunotherapy initiative were recruited into the baked milk oral immunotherapy plan. A baked milk dose which was lower than the obtained dose was raised by 50% each month under the supervision of medical personnel. This procedure continued until a 1.3g/d dose was attained.  The findings indicated that only three patients were tolerant of the dose of 1.3 g/d. patients who had tolerated the 1.3g/d dose had developed resistance to the reactivity of IgE.</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Introduction</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Oral immunotherapy is the current treatment for IgE-mediated food allergy patients. In both randomized and observational studies, OIT has demonstrated its ability to desensitize most of the patients.  Severe reactions are likely to develop when performing oral immunotherapy</w:t>
      </w:r>
      <w:r w:rsidR="00CC6BE5">
        <w:rPr>
          <w:rFonts w:ascii="Times New Roman" w:hAnsi="Times New Roman" w:cs="Times New Roman"/>
          <w:sz w:val="24"/>
          <w:szCs w:val="24"/>
        </w:rPr>
        <w:t>. The food allergy prevalence</w:t>
      </w:r>
      <w:r w:rsidRPr="00A94A8E">
        <w:rPr>
          <w:rFonts w:ascii="Times New Roman" w:hAnsi="Times New Roman" w:cs="Times New Roman"/>
          <w:sz w:val="24"/>
          <w:szCs w:val="24"/>
        </w:rPr>
        <w:t xml:space="preserve"> falls between 2% to 3%</w:t>
      </w:r>
      <w:r w:rsidR="003D1D2B" w:rsidRPr="003D1D2B">
        <w:rPr>
          <w:rFonts w:ascii="Times New Roman" w:hAnsi="Times New Roman" w:cs="Times New Roman"/>
          <w:color w:val="222222"/>
          <w:sz w:val="24"/>
          <w:szCs w:val="24"/>
          <w:shd w:val="clear" w:color="auto" w:fill="FFFFFF"/>
        </w:rPr>
        <w:t xml:space="preserve"> </w:t>
      </w:r>
      <w:r w:rsidR="003D1D2B">
        <w:rPr>
          <w:rFonts w:ascii="Times New Roman" w:hAnsi="Times New Roman" w:cs="Times New Roman"/>
          <w:color w:val="222222"/>
          <w:sz w:val="24"/>
          <w:szCs w:val="24"/>
          <w:shd w:val="clear" w:color="auto" w:fill="FFFFFF"/>
        </w:rPr>
        <w:t>9</w:t>
      </w:r>
      <w:r w:rsidR="00EA6A55">
        <w:rPr>
          <w:rFonts w:ascii="Times New Roman" w:hAnsi="Times New Roman" w:cs="Times New Roman"/>
          <w:color w:val="222222"/>
          <w:sz w:val="24"/>
          <w:szCs w:val="24"/>
          <w:shd w:val="clear" w:color="auto" w:fill="FFFFFF"/>
        </w:rPr>
        <w:t xml:space="preserve"> (</w:t>
      </w:r>
      <w:r w:rsidR="003D1D2B" w:rsidRPr="00A94A8E">
        <w:rPr>
          <w:rFonts w:ascii="Times New Roman" w:hAnsi="Times New Roman" w:cs="Times New Roman"/>
          <w:color w:val="222222"/>
          <w:sz w:val="24"/>
          <w:szCs w:val="24"/>
          <w:shd w:val="clear" w:color="auto" w:fill="FFFFFF"/>
        </w:rPr>
        <w:t>Yu</w:t>
      </w:r>
      <w:r w:rsidR="003D1D2B">
        <w:rPr>
          <w:rFonts w:ascii="Times New Roman" w:hAnsi="Times New Roman" w:cs="Times New Roman"/>
          <w:color w:val="222222"/>
          <w:sz w:val="24"/>
          <w:szCs w:val="24"/>
          <w:shd w:val="clear" w:color="auto" w:fill="FFFFFF"/>
        </w:rPr>
        <w:t xml:space="preserve"> et al.2016)</w:t>
      </w:r>
      <w:r w:rsidRPr="00A94A8E">
        <w:rPr>
          <w:rFonts w:ascii="Times New Roman" w:hAnsi="Times New Roman" w:cs="Times New Roman"/>
          <w:sz w:val="24"/>
          <w:szCs w:val="24"/>
        </w:rPr>
        <w:t>. The safety and efficacy of OIT in low doses with either heated or unheated milk was investigated. In a study conducted n Spain, 40% of children with cow’s milk allergy had reactions to ac</w:t>
      </w:r>
      <w:r w:rsidR="009F052C">
        <w:rPr>
          <w:rFonts w:ascii="Times New Roman" w:hAnsi="Times New Roman" w:cs="Times New Roman"/>
          <w:sz w:val="24"/>
          <w:szCs w:val="24"/>
        </w:rPr>
        <w:t>cidental exposures to the milk from cow</w:t>
      </w:r>
      <w:r w:rsidRPr="00A94A8E">
        <w:rPr>
          <w:rFonts w:ascii="Times New Roman" w:hAnsi="Times New Roman" w:cs="Times New Roman"/>
          <w:sz w:val="24"/>
          <w:szCs w:val="24"/>
        </w:rPr>
        <w:t>.</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Oral</w:t>
      </w:r>
      <w:r w:rsidR="00627950">
        <w:rPr>
          <w:rFonts w:ascii="Times New Roman" w:hAnsi="Times New Roman" w:cs="Times New Roman"/>
          <w:sz w:val="24"/>
          <w:szCs w:val="24"/>
        </w:rPr>
        <w:t xml:space="preserve"> immunotherapy has recently been</w:t>
      </w:r>
      <w:r w:rsidR="003A7833">
        <w:rPr>
          <w:rFonts w:ascii="Times New Roman" w:hAnsi="Times New Roman" w:cs="Times New Roman"/>
          <w:sz w:val="24"/>
          <w:szCs w:val="24"/>
        </w:rPr>
        <w:t xml:space="preserve"> used in curing</w:t>
      </w:r>
      <w:r w:rsidRPr="00A94A8E">
        <w:rPr>
          <w:rFonts w:ascii="Times New Roman" w:hAnsi="Times New Roman" w:cs="Times New Roman"/>
          <w:sz w:val="24"/>
          <w:szCs w:val="24"/>
        </w:rPr>
        <w:t xml:space="preserve"> patients who are immunoglobulin E from a food allergy and has been proved to desensitize most of the patients in randomized and </w:t>
      </w:r>
      <w:r w:rsidRPr="00A94A8E">
        <w:rPr>
          <w:rFonts w:ascii="Times New Roman" w:hAnsi="Times New Roman" w:cs="Times New Roman"/>
          <w:sz w:val="24"/>
          <w:szCs w:val="24"/>
        </w:rPr>
        <w:lastRenderedPageBreak/>
        <w:t xml:space="preserve">observational controlled trials. Oral immunotherapy has adverse reactions despite its success. For example, in an oral immunotherapy program conducted in Israel, 61.5% of the patients made it to fully consume proteins from the cow’s milk while 24% made it up to limited levels. 15% of the </w:t>
      </w:r>
      <w:r w:rsidR="00C667C9" w:rsidRPr="00A94A8E">
        <w:rPr>
          <w:rFonts w:ascii="Times New Roman" w:hAnsi="Times New Roman" w:cs="Times New Roman"/>
          <w:sz w:val="24"/>
          <w:szCs w:val="24"/>
        </w:rPr>
        <w:t xml:space="preserve">half </w:t>
      </w:r>
      <w:r w:rsidR="00C667C9">
        <w:rPr>
          <w:rFonts w:ascii="Times New Roman" w:hAnsi="Times New Roman" w:cs="Times New Roman"/>
          <w:sz w:val="24"/>
          <w:szCs w:val="24"/>
        </w:rPr>
        <w:t xml:space="preserve">the number </w:t>
      </w:r>
      <w:r w:rsidRPr="00A94A8E">
        <w:rPr>
          <w:rFonts w:ascii="Times New Roman" w:hAnsi="Times New Roman" w:cs="Times New Roman"/>
          <w:sz w:val="24"/>
          <w:szCs w:val="24"/>
        </w:rPr>
        <w:t>of the remaining</w:t>
      </w:r>
      <w:r w:rsidR="00C667C9">
        <w:rPr>
          <w:rFonts w:ascii="Times New Roman" w:hAnsi="Times New Roman" w:cs="Times New Roman"/>
          <w:sz w:val="24"/>
          <w:szCs w:val="24"/>
        </w:rPr>
        <w:t xml:space="preserve"> patients who failed to make it for</w:t>
      </w:r>
      <w:r w:rsidRPr="00A94A8E">
        <w:rPr>
          <w:rFonts w:ascii="Times New Roman" w:hAnsi="Times New Roman" w:cs="Times New Roman"/>
          <w:sz w:val="24"/>
          <w:szCs w:val="24"/>
        </w:rPr>
        <w:t xml:space="preserve"> the treatment was because of immunoglobulin E reactivity</w:t>
      </w:r>
      <w:r w:rsidR="00E13EB8" w:rsidRPr="00E13EB8">
        <w:rPr>
          <w:rFonts w:ascii="Times New Roman" w:hAnsi="Times New Roman" w:cs="Times New Roman"/>
          <w:color w:val="222222"/>
          <w:sz w:val="24"/>
          <w:szCs w:val="24"/>
          <w:shd w:val="clear" w:color="auto" w:fill="FFFFFF"/>
        </w:rPr>
        <w:t xml:space="preserve"> </w:t>
      </w:r>
      <w:r w:rsidR="00E13EB8">
        <w:rPr>
          <w:rFonts w:ascii="Times New Roman" w:hAnsi="Times New Roman" w:cs="Times New Roman"/>
          <w:color w:val="222222"/>
          <w:sz w:val="24"/>
          <w:szCs w:val="24"/>
          <w:shd w:val="clear" w:color="auto" w:fill="FFFFFF"/>
        </w:rPr>
        <w:t>(</w:t>
      </w:r>
      <w:r w:rsidR="00E13EB8" w:rsidRPr="00A94A8E">
        <w:rPr>
          <w:rFonts w:ascii="Times New Roman" w:hAnsi="Times New Roman" w:cs="Times New Roman"/>
          <w:color w:val="222222"/>
          <w:sz w:val="24"/>
          <w:szCs w:val="24"/>
          <w:shd w:val="clear" w:color="auto" w:fill="FFFFFF"/>
        </w:rPr>
        <w:t>Savage</w:t>
      </w:r>
      <w:r w:rsidR="00E13EB8">
        <w:rPr>
          <w:rFonts w:ascii="Times New Roman" w:hAnsi="Times New Roman" w:cs="Times New Roman"/>
          <w:color w:val="222222"/>
          <w:sz w:val="24"/>
          <w:szCs w:val="24"/>
          <w:shd w:val="clear" w:color="auto" w:fill="FFFFFF"/>
        </w:rPr>
        <w:t xml:space="preserve"> et al.2016)</w:t>
      </w:r>
      <w:r w:rsidRPr="00A94A8E">
        <w:rPr>
          <w:rFonts w:ascii="Times New Roman" w:hAnsi="Times New Roman" w:cs="Times New Roman"/>
          <w:sz w:val="24"/>
          <w:szCs w:val="24"/>
        </w:rPr>
        <w:t xml:space="preserve">. The high reactivity was also witnessed in different studies and this has brought concern in the risks associated with these kinds of programs. The </w:t>
      </w:r>
      <w:r w:rsidR="00F74AF8">
        <w:rPr>
          <w:rFonts w:ascii="Times New Roman" w:hAnsi="Times New Roman" w:cs="Times New Roman"/>
          <w:sz w:val="24"/>
          <w:szCs w:val="24"/>
        </w:rPr>
        <w:t>main objective</w:t>
      </w:r>
      <w:r w:rsidR="00AC39DD">
        <w:rPr>
          <w:rFonts w:ascii="Times New Roman" w:hAnsi="Times New Roman" w:cs="Times New Roman"/>
          <w:sz w:val="24"/>
          <w:szCs w:val="24"/>
        </w:rPr>
        <w:t xml:space="preserve"> was to find out if</w:t>
      </w:r>
      <w:r w:rsidR="00AC7B96">
        <w:rPr>
          <w:rFonts w:ascii="Times New Roman" w:hAnsi="Times New Roman" w:cs="Times New Roman"/>
          <w:sz w:val="24"/>
          <w:szCs w:val="24"/>
        </w:rPr>
        <w:t xml:space="preserve"> the reactive patients</w:t>
      </w:r>
      <w:r w:rsidRPr="00A94A8E">
        <w:rPr>
          <w:rFonts w:ascii="Times New Roman" w:hAnsi="Times New Roman" w:cs="Times New Roman"/>
          <w:sz w:val="24"/>
          <w:szCs w:val="24"/>
        </w:rPr>
        <w:t xml:space="preserve"> to baked milk and whose milk oral immunotherapy had failed would tolerate baked milk oral immunotherapy.</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Methods</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The study was carried out in a referral center of food allergy in the Allergy, Pulmonary, and Immunology department of the Assaf</w:t>
      </w:r>
      <w:r w:rsidR="00DE258B">
        <w:rPr>
          <w:rFonts w:ascii="Times New Roman" w:hAnsi="Times New Roman" w:cs="Times New Roman"/>
          <w:sz w:val="24"/>
          <w:szCs w:val="24"/>
        </w:rPr>
        <w:t xml:space="preserve"> Harofeh Medical center. All</w:t>
      </w:r>
      <w:r w:rsidRPr="00A94A8E">
        <w:rPr>
          <w:rFonts w:ascii="Times New Roman" w:hAnsi="Times New Roman" w:cs="Times New Roman"/>
          <w:sz w:val="24"/>
          <w:szCs w:val="24"/>
        </w:rPr>
        <w:t xml:space="preserve"> patients signed the consent forms and the protocol of </w:t>
      </w:r>
      <w:r w:rsidR="000174C8">
        <w:rPr>
          <w:rFonts w:ascii="Times New Roman" w:hAnsi="Times New Roman" w:cs="Times New Roman"/>
          <w:sz w:val="24"/>
          <w:szCs w:val="24"/>
        </w:rPr>
        <w:t xml:space="preserve">conducting </w:t>
      </w:r>
      <w:r w:rsidR="000174C8" w:rsidRPr="00A94A8E">
        <w:rPr>
          <w:rFonts w:ascii="Times New Roman" w:hAnsi="Times New Roman" w:cs="Times New Roman"/>
          <w:sz w:val="24"/>
          <w:szCs w:val="24"/>
        </w:rPr>
        <w:t>research</w:t>
      </w:r>
      <w:r w:rsidRPr="00A94A8E">
        <w:rPr>
          <w:rFonts w:ascii="Times New Roman" w:hAnsi="Times New Roman" w:cs="Times New Roman"/>
          <w:sz w:val="24"/>
          <w:szCs w:val="24"/>
        </w:rPr>
        <w:t xml:space="preserve"> was authorized by the review board of the medical center. Selection criteria involved patients aged 4 years and above and who had not completed the previous program due to IgE mediated reactions</w:t>
      </w:r>
      <w:r w:rsidR="007D310C" w:rsidRPr="007D310C">
        <w:rPr>
          <w:rFonts w:ascii="Times New Roman" w:hAnsi="Times New Roman" w:cs="Times New Roman"/>
          <w:color w:val="222222"/>
          <w:sz w:val="24"/>
          <w:szCs w:val="24"/>
          <w:shd w:val="clear" w:color="auto" w:fill="FFFFFF"/>
        </w:rPr>
        <w:t xml:space="preserve"> </w:t>
      </w:r>
      <w:r w:rsidR="007D310C">
        <w:rPr>
          <w:rFonts w:ascii="Times New Roman" w:hAnsi="Times New Roman" w:cs="Times New Roman"/>
          <w:color w:val="222222"/>
          <w:sz w:val="24"/>
          <w:szCs w:val="24"/>
          <w:shd w:val="clear" w:color="auto" w:fill="FFFFFF"/>
        </w:rPr>
        <w:t>(</w:t>
      </w:r>
      <w:r w:rsidR="007D310C" w:rsidRPr="00A94A8E">
        <w:rPr>
          <w:rFonts w:ascii="Times New Roman" w:hAnsi="Times New Roman" w:cs="Times New Roman"/>
          <w:color w:val="222222"/>
          <w:sz w:val="24"/>
          <w:szCs w:val="24"/>
          <w:shd w:val="clear" w:color="auto" w:fill="FFFFFF"/>
        </w:rPr>
        <w:t>Morisset</w:t>
      </w:r>
      <w:r w:rsidR="007D310C">
        <w:rPr>
          <w:rFonts w:ascii="Times New Roman" w:hAnsi="Times New Roman" w:cs="Times New Roman"/>
          <w:color w:val="222222"/>
          <w:sz w:val="24"/>
          <w:szCs w:val="24"/>
          <w:shd w:val="clear" w:color="auto" w:fill="FFFFFF"/>
        </w:rPr>
        <w:t xml:space="preserve"> et al.2007)</w:t>
      </w:r>
      <w:r w:rsidRPr="00A94A8E">
        <w:rPr>
          <w:rFonts w:ascii="Times New Roman" w:hAnsi="Times New Roman" w:cs="Times New Roman"/>
          <w:sz w:val="24"/>
          <w:szCs w:val="24"/>
        </w:rPr>
        <w:t>. Patients were at the beginning given escalating doses of 3, 15, 25, 60, and 120 mg of baked milk at intervals of 30 minutes to decide on the starting dose.</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For the preparation of the BM dose, low-fat dried milk powder which contained 1g of milk protein was used. The heated milk was prepared non-fat dry milk powder was used. Skin prick tests were performed at the beginning of the baked milk oral immunotherapy. Blood from patients was taken and diluted. CPM and milk K- casein obtained from semi-purified bovine were mixed with buffer.  Mann-Whitney U test was used to compare patients at the beginning and the end of 12 months.                                                                                                                    </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Results</w:t>
      </w:r>
    </w:p>
    <w:p w:rsidR="006712F5" w:rsidRPr="00A94A8E" w:rsidRDefault="00F371B5" w:rsidP="00A94A8E">
      <w:pPr>
        <w:spacing w:line="480" w:lineRule="auto"/>
        <w:rPr>
          <w:rFonts w:ascii="Times New Roman" w:hAnsi="Times New Roman" w:cs="Times New Roman"/>
          <w:sz w:val="24"/>
          <w:szCs w:val="24"/>
        </w:rPr>
      </w:pPr>
      <w:r>
        <w:rPr>
          <w:rFonts w:ascii="Times New Roman" w:hAnsi="Times New Roman" w:cs="Times New Roman"/>
          <w:sz w:val="24"/>
          <w:szCs w:val="24"/>
        </w:rPr>
        <w:t>The results were summarized</w:t>
      </w:r>
      <w:r w:rsidR="002901F6">
        <w:rPr>
          <w:rFonts w:ascii="Times New Roman" w:hAnsi="Times New Roman" w:cs="Times New Roman"/>
          <w:sz w:val="24"/>
          <w:szCs w:val="24"/>
        </w:rPr>
        <w:t xml:space="preserve"> as per the </w:t>
      </w:r>
      <w:r w:rsidR="006712F5" w:rsidRPr="00A94A8E">
        <w:rPr>
          <w:rFonts w:ascii="Times New Roman" w:hAnsi="Times New Roman" w:cs="Times New Roman"/>
          <w:sz w:val="24"/>
          <w:szCs w:val="24"/>
        </w:rPr>
        <w:t>table below</w:t>
      </w:r>
    </w:p>
    <w:p w:rsidR="006712F5" w:rsidRPr="00A94A8E" w:rsidRDefault="006712F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Table one: summary of oral food challenge data and disposition in BM OIT</w:t>
      </w:r>
    </w:p>
    <w:p w:rsidR="00974294" w:rsidRPr="00A94A8E" w:rsidRDefault="006F70C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u w:val="single"/>
        </w:rPr>
        <w:t>Oral food challenge UM ED (mg)</w:t>
      </w:r>
      <w:r w:rsidRPr="00A94A8E">
        <w:rPr>
          <w:rFonts w:ascii="Times New Roman" w:hAnsi="Times New Roman" w:cs="Times New Roman"/>
          <w:sz w:val="24"/>
          <w:szCs w:val="24"/>
        </w:rPr>
        <w:t xml:space="preserve">                         </w:t>
      </w:r>
      <w:r w:rsidR="00DE1C31">
        <w:rPr>
          <w:rFonts w:ascii="Times New Roman" w:hAnsi="Times New Roman" w:cs="Times New Roman"/>
          <w:sz w:val="24"/>
          <w:szCs w:val="24"/>
        </w:rPr>
        <w:t xml:space="preserve">                              </w:t>
      </w:r>
      <w:r w:rsidRPr="00A94A8E">
        <w:rPr>
          <w:rFonts w:ascii="Times New Roman" w:hAnsi="Times New Roman" w:cs="Times New Roman"/>
          <w:sz w:val="24"/>
          <w:szCs w:val="24"/>
        </w:rPr>
        <w:t xml:space="preserve"> </w:t>
      </w:r>
      <w:r w:rsidRPr="00A94A8E">
        <w:rPr>
          <w:rFonts w:ascii="Times New Roman" w:hAnsi="Times New Roman" w:cs="Times New Roman"/>
          <w:sz w:val="24"/>
          <w:szCs w:val="24"/>
          <w:u w:val="single"/>
        </w:rPr>
        <w:t>Baked milk</w:t>
      </w:r>
      <w:r w:rsidR="00DE1C31">
        <w:rPr>
          <w:rFonts w:ascii="Times New Roman" w:hAnsi="Times New Roman" w:cs="Times New Roman"/>
          <w:sz w:val="24"/>
          <w:szCs w:val="24"/>
          <w:u w:val="single"/>
        </w:rPr>
        <w:t xml:space="preserve"> immunotherapy     </w:t>
      </w:r>
    </w:p>
    <w:tbl>
      <w:tblPr>
        <w:tblStyle w:val="TableGrid"/>
        <w:tblW w:w="0" w:type="auto"/>
        <w:tblLook w:val="04A0" w:firstRow="1" w:lastRow="0" w:firstColumn="1" w:lastColumn="0" w:noHBand="0" w:noVBand="1"/>
      </w:tblPr>
      <w:tblGrid>
        <w:gridCol w:w="693"/>
        <w:gridCol w:w="627"/>
        <w:gridCol w:w="551"/>
        <w:gridCol w:w="608"/>
        <w:gridCol w:w="617"/>
        <w:gridCol w:w="474"/>
        <w:gridCol w:w="474"/>
        <w:gridCol w:w="571"/>
        <w:gridCol w:w="780"/>
        <w:gridCol w:w="828"/>
        <w:gridCol w:w="981"/>
        <w:gridCol w:w="1277"/>
        <w:gridCol w:w="1095"/>
      </w:tblGrid>
      <w:tr w:rsidR="002D3BB2" w:rsidRPr="00A94A8E" w:rsidTr="00C03DBA">
        <w:tc>
          <w:tcPr>
            <w:tcW w:w="709" w:type="dxa"/>
          </w:tcPr>
          <w:p w:rsidR="00974294" w:rsidRPr="00A94A8E" w:rsidRDefault="00700C8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Patient </w:t>
            </w:r>
          </w:p>
          <w:p w:rsidR="00700C85" w:rsidRPr="00A94A8E" w:rsidRDefault="00700C8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607" w:type="dxa"/>
          </w:tcPr>
          <w:p w:rsidR="00974294" w:rsidRPr="00A94A8E" w:rsidRDefault="00946F2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Sex</w:t>
            </w:r>
          </w:p>
          <w:p w:rsidR="00946F22" w:rsidRPr="00A94A8E" w:rsidRDefault="00946F2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(M/F)</w:t>
            </w:r>
          </w:p>
        </w:tc>
        <w:tc>
          <w:tcPr>
            <w:tcW w:w="544" w:type="dxa"/>
          </w:tcPr>
          <w:p w:rsidR="00974294" w:rsidRPr="00A94A8E" w:rsidRDefault="00946F2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Age</w:t>
            </w:r>
          </w:p>
          <w:p w:rsidR="00946F22" w:rsidRPr="00A94A8E" w:rsidRDefault="00946F2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(mo)</w:t>
            </w:r>
          </w:p>
        </w:tc>
        <w:tc>
          <w:tcPr>
            <w:tcW w:w="625" w:type="dxa"/>
          </w:tcPr>
          <w:p w:rsidR="00974294" w:rsidRPr="00A94A8E" w:rsidRDefault="00946F2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SPT to</w:t>
            </w:r>
          </w:p>
          <w:p w:rsidR="00946F22" w:rsidRPr="00A94A8E" w:rsidRDefault="00946F2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CMP</w:t>
            </w:r>
          </w:p>
        </w:tc>
        <w:tc>
          <w:tcPr>
            <w:tcW w:w="598" w:type="dxa"/>
          </w:tcPr>
          <w:p w:rsidR="00974294" w:rsidRPr="00A94A8E" w:rsidRDefault="00946F2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T initial</w:t>
            </w:r>
          </w:p>
        </w:tc>
        <w:tc>
          <w:tcPr>
            <w:tcW w:w="474" w:type="dxa"/>
          </w:tcPr>
          <w:p w:rsidR="00974294" w:rsidRPr="00A94A8E" w:rsidRDefault="003054C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T 0</w:t>
            </w:r>
          </w:p>
        </w:tc>
        <w:tc>
          <w:tcPr>
            <w:tcW w:w="474" w:type="dxa"/>
          </w:tcPr>
          <w:p w:rsidR="00974294" w:rsidRPr="00A94A8E" w:rsidRDefault="003054C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T 6</w:t>
            </w:r>
          </w:p>
        </w:tc>
        <w:tc>
          <w:tcPr>
            <w:tcW w:w="560" w:type="dxa"/>
          </w:tcPr>
          <w:p w:rsidR="00974294" w:rsidRPr="00A94A8E" w:rsidRDefault="003054C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T12</w:t>
            </w:r>
          </w:p>
        </w:tc>
        <w:tc>
          <w:tcPr>
            <w:tcW w:w="791" w:type="dxa"/>
          </w:tcPr>
          <w:p w:rsidR="00974294" w:rsidRPr="00A94A8E" w:rsidRDefault="003054C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Fold increase T 12/T 0</w:t>
            </w:r>
          </w:p>
        </w:tc>
        <w:tc>
          <w:tcPr>
            <w:tcW w:w="819" w:type="dxa"/>
          </w:tcPr>
          <w:p w:rsidR="00974294" w:rsidRPr="00A94A8E" w:rsidRDefault="00E61A0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Reaction dose (mg)</w:t>
            </w:r>
          </w:p>
        </w:tc>
        <w:tc>
          <w:tcPr>
            <w:tcW w:w="988"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Reaction description</w:t>
            </w:r>
          </w:p>
        </w:tc>
        <w:tc>
          <w:tcPr>
            <w:tcW w:w="1273"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Epinephrine use (intramuscular)</w:t>
            </w:r>
          </w:p>
        </w:tc>
        <w:tc>
          <w:tcPr>
            <w:tcW w:w="1114"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Disposition </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79</w:t>
            </w:r>
          </w:p>
        </w:tc>
        <w:tc>
          <w:tcPr>
            <w:tcW w:w="625" w:type="dxa"/>
          </w:tcPr>
          <w:p w:rsidR="00974294" w:rsidRPr="00A94A8E" w:rsidRDefault="00AC425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15/25</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w:t>
            </w:r>
          </w:p>
        </w:tc>
        <w:tc>
          <w:tcPr>
            <w:tcW w:w="1273" w:type="dxa"/>
          </w:tcPr>
          <w:p w:rsidR="00974294" w:rsidRPr="00A94A8E" w:rsidRDefault="00746E9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IgE-fail T0</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130</w:t>
            </w:r>
          </w:p>
        </w:tc>
        <w:tc>
          <w:tcPr>
            <w:tcW w:w="625" w:type="dxa"/>
          </w:tcPr>
          <w:p w:rsidR="00974294" w:rsidRPr="00A94A8E" w:rsidRDefault="00AC425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13/22</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c>
          <w:tcPr>
            <w:tcW w:w="1273" w:type="dxa"/>
          </w:tcPr>
          <w:p w:rsidR="00974294" w:rsidRPr="00A94A8E" w:rsidRDefault="00746E9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IgE-fail T0</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110</w:t>
            </w:r>
          </w:p>
        </w:tc>
        <w:tc>
          <w:tcPr>
            <w:tcW w:w="625" w:type="dxa"/>
          </w:tcPr>
          <w:p w:rsidR="00974294" w:rsidRPr="00A94A8E" w:rsidRDefault="00AC425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10/17</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1273" w:type="dxa"/>
          </w:tcPr>
          <w:p w:rsidR="00974294" w:rsidRPr="00A94A8E" w:rsidRDefault="00746E9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Fail-other-psych</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92</w:t>
            </w:r>
          </w:p>
        </w:tc>
        <w:tc>
          <w:tcPr>
            <w:tcW w:w="625" w:type="dxa"/>
          </w:tcPr>
          <w:p w:rsidR="00974294" w:rsidRPr="00A94A8E" w:rsidRDefault="00AC425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8/35</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21</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w:t>
            </w:r>
          </w:p>
        </w:tc>
        <w:tc>
          <w:tcPr>
            <w:tcW w:w="1273" w:type="dxa"/>
          </w:tcPr>
          <w:p w:rsidR="00974294" w:rsidRPr="00A94A8E" w:rsidRDefault="00746E9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+(Home)</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IgE-fail</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5</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102</w:t>
            </w:r>
          </w:p>
        </w:tc>
        <w:tc>
          <w:tcPr>
            <w:tcW w:w="625" w:type="dxa"/>
          </w:tcPr>
          <w:p w:rsidR="00974294" w:rsidRPr="00A94A8E" w:rsidRDefault="003B639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10/12</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3,4</w:t>
            </w:r>
          </w:p>
        </w:tc>
        <w:tc>
          <w:tcPr>
            <w:tcW w:w="1273" w:type="dxa"/>
          </w:tcPr>
          <w:p w:rsidR="00974294" w:rsidRPr="00A94A8E" w:rsidRDefault="00746E9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+(Induct)</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IgE-fail</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11</w:t>
            </w:r>
            <w:r w:rsidRPr="00A94A8E">
              <w:rPr>
                <w:rFonts w:ascii="Times New Roman" w:hAnsi="Times New Roman" w:cs="Times New Roman"/>
                <w:sz w:val="24"/>
                <w:szCs w:val="24"/>
              </w:rPr>
              <w:lastRenderedPageBreak/>
              <w:t>4</w:t>
            </w:r>
          </w:p>
        </w:tc>
        <w:tc>
          <w:tcPr>
            <w:tcW w:w="625" w:type="dxa"/>
          </w:tcPr>
          <w:p w:rsidR="00974294" w:rsidRPr="00A94A8E" w:rsidRDefault="003B639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7/1</w:t>
            </w:r>
            <w:r w:rsidRPr="00A94A8E">
              <w:rPr>
                <w:rFonts w:ascii="Times New Roman" w:hAnsi="Times New Roman" w:cs="Times New Roman"/>
                <w:sz w:val="24"/>
                <w:szCs w:val="24"/>
              </w:rPr>
              <w:lastRenderedPageBreak/>
              <w:t>2</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30</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60</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Fail-</w:t>
            </w:r>
            <w:r w:rsidRPr="00A94A8E">
              <w:rPr>
                <w:rFonts w:ascii="Times New Roman" w:hAnsi="Times New Roman" w:cs="Times New Roman"/>
                <w:sz w:val="24"/>
                <w:szCs w:val="24"/>
              </w:rPr>
              <w:lastRenderedPageBreak/>
              <w:t>other-asthma exacerbation</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7</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153</w:t>
            </w:r>
          </w:p>
        </w:tc>
        <w:tc>
          <w:tcPr>
            <w:tcW w:w="625" w:type="dxa"/>
          </w:tcPr>
          <w:p w:rsidR="00974294" w:rsidRPr="00A94A8E" w:rsidRDefault="003B639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7/35</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Fail-other-relocation</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8</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78</w:t>
            </w:r>
          </w:p>
        </w:tc>
        <w:tc>
          <w:tcPr>
            <w:tcW w:w="625" w:type="dxa"/>
          </w:tcPr>
          <w:p w:rsidR="00974294" w:rsidRPr="00A94A8E" w:rsidRDefault="0093065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9/22</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90</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&gt;480</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&gt;40</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 g of BM</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9</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145</w:t>
            </w:r>
          </w:p>
        </w:tc>
        <w:tc>
          <w:tcPr>
            <w:tcW w:w="625" w:type="dxa"/>
          </w:tcPr>
          <w:p w:rsidR="00974294" w:rsidRPr="00A94A8E" w:rsidRDefault="0093065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7/30</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60</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480</w:t>
            </w:r>
          </w:p>
        </w:tc>
        <w:tc>
          <w:tcPr>
            <w:tcW w:w="560" w:type="dxa"/>
          </w:tcPr>
          <w:p w:rsidR="00974294" w:rsidRPr="00A94A8E" w:rsidRDefault="0079114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&gt;900</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&gt;15</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720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 g of BM</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134</w:t>
            </w:r>
          </w:p>
        </w:tc>
        <w:tc>
          <w:tcPr>
            <w:tcW w:w="625" w:type="dxa"/>
          </w:tcPr>
          <w:p w:rsidR="00974294" w:rsidRPr="00A94A8E" w:rsidRDefault="0093065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8/10</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560" w:type="dxa"/>
          </w:tcPr>
          <w:p w:rsidR="00974294" w:rsidRPr="00A94A8E" w:rsidRDefault="004F10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480</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40</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IgE- fail</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11</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90</w:t>
            </w:r>
          </w:p>
        </w:tc>
        <w:tc>
          <w:tcPr>
            <w:tcW w:w="625" w:type="dxa"/>
          </w:tcPr>
          <w:p w:rsidR="00974294" w:rsidRPr="00A94A8E" w:rsidRDefault="0093065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14/20</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w:t>
            </w:r>
          </w:p>
        </w:tc>
        <w:tc>
          <w:tcPr>
            <w:tcW w:w="474" w:type="dxa"/>
          </w:tcPr>
          <w:p w:rsidR="00974294" w:rsidRPr="00A94A8E" w:rsidRDefault="00E267D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560" w:type="dxa"/>
          </w:tcPr>
          <w:p w:rsidR="00974294" w:rsidRPr="00A94A8E" w:rsidRDefault="004F10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480</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80</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IgE-fail</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143</w:t>
            </w:r>
          </w:p>
        </w:tc>
        <w:tc>
          <w:tcPr>
            <w:tcW w:w="625" w:type="dxa"/>
          </w:tcPr>
          <w:p w:rsidR="00974294" w:rsidRPr="00A94A8E" w:rsidRDefault="0093065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6/18</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w:t>
            </w:r>
          </w:p>
        </w:tc>
        <w:tc>
          <w:tcPr>
            <w:tcW w:w="474" w:type="dxa"/>
          </w:tcPr>
          <w:p w:rsidR="00974294" w:rsidRPr="00A94A8E" w:rsidRDefault="000F1A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60</w:t>
            </w:r>
          </w:p>
        </w:tc>
        <w:tc>
          <w:tcPr>
            <w:tcW w:w="560" w:type="dxa"/>
          </w:tcPr>
          <w:p w:rsidR="00974294" w:rsidRPr="00A94A8E" w:rsidRDefault="004F10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90</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7.5</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+(Home)</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IgE-fail</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132</w:t>
            </w:r>
          </w:p>
        </w:tc>
        <w:tc>
          <w:tcPr>
            <w:tcW w:w="625" w:type="dxa"/>
          </w:tcPr>
          <w:p w:rsidR="00974294" w:rsidRPr="00A94A8E" w:rsidRDefault="009B18F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5/18</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45</w:t>
            </w:r>
          </w:p>
        </w:tc>
        <w:tc>
          <w:tcPr>
            <w:tcW w:w="474" w:type="dxa"/>
          </w:tcPr>
          <w:p w:rsidR="00974294" w:rsidRPr="00A94A8E" w:rsidRDefault="000F1A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120</w:t>
            </w:r>
          </w:p>
        </w:tc>
        <w:tc>
          <w:tcPr>
            <w:tcW w:w="560" w:type="dxa"/>
          </w:tcPr>
          <w:p w:rsidR="00974294" w:rsidRPr="00A94A8E" w:rsidRDefault="004F10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720</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16</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270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 g of BM</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117</w:t>
            </w:r>
          </w:p>
        </w:tc>
        <w:tc>
          <w:tcPr>
            <w:tcW w:w="625" w:type="dxa"/>
          </w:tcPr>
          <w:p w:rsidR="00974294" w:rsidRPr="00A94A8E" w:rsidRDefault="009B18F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4/7</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240</w:t>
            </w:r>
          </w:p>
        </w:tc>
        <w:tc>
          <w:tcPr>
            <w:tcW w:w="474" w:type="dxa"/>
          </w:tcPr>
          <w:p w:rsidR="00974294" w:rsidRPr="00A94A8E" w:rsidRDefault="000F1A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240</w:t>
            </w:r>
          </w:p>
        </w:tc>
        <w:tc>
          <w:tcPr>
            <w:tcW w:w="560" w:type="dxa"/>
          </w:tcPr>
          <w:p w:rsidR="00974294" w:rsidRPr="00A94A8E" w:rsidRDefault="004F10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270</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IgE-fail</w:t>
            </w:r>
          </w:p>
        </w:tc>
      </w:tr>
      <w:tr w:rsidR="002D3BB2" w:rsidRPr="00A94A8E" w:rsidTr="00C03DBA">
        <w:tc>
          <w:tcPr>
            <w:tcW w:w="709" w:type="dxa"/>
          </w:tcPr>
          <w:p w:rsidR="00974294" w:rsidRPr="00A94A8E" w:rsidRDefault="008D1AD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607" w:type="dxa"/>
          </w:tcPr>
          <w:p w:rsidR="00974294" w:rsidRPr="00A94A8E" w:rsidRDefault="0018524B"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w:t>
            </w:r>
          </w:p>
        </w:tc>
        <w:tc>
          <w:tcPr>
            <w:tcW w:w="544" w:type="dxa"/>
          </w:tcPr>
          <w:p w:rsidR="00974294" w:rsidRPr="00A94A8E" w:rsidRDefault="0017274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96</w:t>
            </w:r>
          </w:p>
        </w:tc>
        <w:tc>
          <w:tcPr>
            <w:tcW w:w="625" w:type="dxa"/>
          </w:tcPr>
          <w:p w:rsidR="00974294" w:rsidRPr="00A94A8E" w:rsidRDefault="009B18F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5/9</w:t>
            </w:r>
          </w:p>
        </w:tc>
        <w:tc>
          <w:tcPr>
            <w:tcW w:w="598" w:type="dxa"/>
          </w:tcPr>
          <w:p w:rsidR="00974294" w:rsidRPr="00A94A8E" w:rsidRDefault="00B247C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474" w:type="dxa"/>
          </w:tcPr>
          <w:p w:rsidR="00974294" w:rsidRPr="00A94A8E" w:rsidRDefault="003134C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474" w:type="dxa"/>
          </w:tcPr>
          <w:p w:rsidR="00974294" w:rsidRPr="00A94A8E" w:rsidRDefault="000F1A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48</w:t>
            </w:r>
            <w:r w:rsidRPr="00A94A8E">
              <w:rPr>
                <w:rFonts w:ascii="Times New Roman" w:hAnsi="Times New Roman" w:cs="Times New Roman"/>
                <w:sz w:val="24"/>
                <w:szCs w:val="24"/>
              </w:rPr>
              <w:lastRenderedPageBreak/>
              <w:t>0</w:t>
            </w:r>
          </w:p>
        </w:tc>
        <w:tc>
          <w:tcPr>
            <w:tcW w:w="560" w:type="dxa"/>
          </w:tcPr>
          <w:p w:rsidR="00974294" w:rsidRPr="00A94A8E" w:rsidRDefault="004F10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18</w:t>
            </w:r>
            <w:r w:rsidRPr="00A94A8E">
              <w:rPr>
                <w:rFonts w:ascii="Times New Roman" w:hAnsi="Times New Roman" w:cs="Times New Roman"/>
                <w:sz w:val="24"/>
                <w:szCs w:val="24"/>
              </w:rPr>
              <w:lastRenderedPageBreak/>
              <w:t>00</w:t>
            </w:r>
          </w:p>
        </w:tc>
        <w:tc>
          <w:tcPr>
            <w:tcW w:w="791" w:type="dxa"/>
          </w:tcPr>
          <w:p w:rsidR="00974294" w:rsidRPr="00A94A8E" w:rsidRDefault="0033141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60</w:t>
            </w:r>
          </w:p>
        </w:tc>
        <w:tc>
          <w:tcPr>
            <w:tcW w:w="819" w:type="dxa"/>
          </w:tcPr>
          <w:p w:rsidR="00974294" w:rsidRPr="00A94A8E" w:rsidRDefault="00AC5A3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988" w:type="dxa"/>
          </w:tcPr>
          <w:p w:rsidR="00974294" w:rsidRPr="00A94A8E" w:rsidRDefault="003947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1273" w:type="dxa"/>
          </w:tcPr>
          <w:p w:rsidR="00974294" w:rsidRPr="00A94A8E" w:rsidRDefault="00F1703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w:t>
            </w:r>
          </w:p>
        </w:tc>
        <w:tc>
          <w:tcPr>
            <w:tcW w:w="1114" w:type="dxa"/>
          </w:tcPr>
          <w:p w:rsidR="00974294" w:rsidRPr="00A94A8E" w:rsidRDefault="002D3BB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1.3 g of </w:t>
            </w:r>
            <w:r w:rsidRPr="00A94A8E">
              <w:rPr>
                <w:rFonts w:ascii="Times New Roman" w:hAnsi="Times New Roman" w:cs="Times New Roman"/>
                <w:sz w:val="24"/>
                <w:szCs w:val="24"/>
              </w:rPr>
              <w:lastRenderedPageBreak/>
              <w:t>BM</w:t>
            </w:r>
          </w:p>
        </w:tc>
      </w:tr>
    </w:tbl>
    <w:p w:rsidR="00C03DBA" w:rsidRPr="00A94A8E" w:rsidRDefault="00C03DB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The table represents the summary of the OFC date of the patients and the dose in which the patients reacted to BM as well as the patients’ final disposition. None of the patients completed the UM OIT because of severe and frequent reactions</w:t>
      </w:r>
      <w:r w:rsidR="00E60042" w:rsidRPr="00E60042">
        <w:rPr>
          <w:rFonts w:ascii="Times New Roman" w:hAnsi="Times New Roman" w:cs="Times New Roman"/>
          <w:color w:val="222222"/>
          <w:sz w:val="24"/>
          <w:szCs w:val="24"/>
          <w:shd w:val="clear" w:color="auto" w:fill="FFFFFF"/>
        </w:rPr>
        <w:t xml:space="preserve"> </w:t>
      </w:r>
      <w:r w:rsidR="00E60042">
        <w:rPr>
          <w:rFonts w:ascii="Times New Roman" w:hAnsi="Times New Roman" w:cs="Times New Roman"/>
          <w:color w:val="222222"/>
          <w:sz w:val="24"/>
          <w:szCs w:val="24"/>
          <w:shd w:val="clear" w:color="auto" w:fill="FFFFFF"/>
        </w:rPr>
        <w:t>(</w:t>
      </w:r>
      <w:r w:rsidR="00E60042" w:rsidRPr="00A94A8E">
        <w:rPr>
          <w:rFonts w:ascii="Times New Roman" w:hAnsi="Times New Roman" w:cs="Times New Roman"/>
          <w:color w:val="222222"/>
          <w:sz w:val="24"/>
          <w:szCs w:val="24"/>
          <w:shd w:val="clear" w:color="auto" w:fill="FFFFFF"/>
        </w:rPr>
        <w:t>Sicherer</w:t>
      </w:r>
      <w:r w:rsidR="00E60042">
        <w:rPr>
          <w:rFonts w:ascii="Times New Roman" w:hAnsi="Times New Roman" w:cs="Times New Roman"/>
          <w:color w:val="222222"/>
          <w:sz w:val="24"/>
          <w:szCs w:val="24"/>
          <w:shd w:val="clear" w:color="auto" w:fill="FFFFFF"/>
        </w:rPr>
        <w:t xml:space="preserve"> et al .2018)</w:t>
      </w:r>
      <w:r w:rsidRPr="00A94A8E">
        <w:rPr>
          <w:rFonts w:ascii="Times New Roman" w:hAnsi="Times New Roman" w:cs="Times New Roman"/>
          <w:sz w:val="24"/>
          <w:szCs w:val="24"/>
        </w:rPr>
        <w:t>. All the patients experienced BM reactivity at some point except for patients 3 and 15. 9 p</w:t>
      </w:r>
      <w:r w:rsidR="002901F6">
        <w:rPr>
          <w:rFonts w:ascii="Times New Roman" w:hAnsi="Times New Roman" w:cs="Times New Roman"/>
          <w:sz w:val="24"/>
          <w:szCs w:val="24"/>
        </w:rPr>
        <w:t>atients reacted in day one</w:t>
      </w:r>
      <w:r w:rsidR="00F43FD7">
        <w:rPr>
          <w:rFonts w:ascii="Times New Roman" w:hAnsi="Times New Roman" w:cs="Times New Roman"/>
          <w:sz w:val="24"/>
          <w:szCs w:val="24"/>
        </w:rPr>
        <w:t>. The third patient</w:t>
      </w:r>
      <w:r w:rsidRPr="00A94A8E">
        <w:rPr>
          <w:rFonts w:ascii="Times New Roman" w:hAnsi="Times New Roman" w:cs="Times New Roman"/>
          <w:sz w:val="24"/>
          <w:szCs w:val="24"/>
        </w:rPr>
        <w:t xml:space="preserve"> wa</w:t>
      </w:r>
      <w:r w:rsidR="00882FB9">
        <w:rPr>
          <w:rFonts w:ascii="Times New Roman" w:hAnsi="Times New Roman" w:cs="Times New Roman"/>
          <w:sz w:val="24"/>
          <w:szCs w:val="24"/>
        </w:rPr>
        <w:t>s withdrawn from oral immunotherapy due to</w:t>
      </w:r>
      <w:r w:rsidRPr="00A94A8E">
        <w:rPr>
          <w:rFonts w:ascii="Times New Roman" w:hAnsi="Times New Roman" w:cs="Times New Roman"/>
          <w:sz w:val="24"/>
          <w:szCs w:val="24"/>
        </w:rPr>
        <w:t xml:space="preserve"> psychol</w:t>
      </w:r>
      <w:r w:rsidR="00DC563E">
        <w:rPr>
          <w:rFonts w:ascii="Times New Roman" w:hAnsi="Times New Roman" w:cs="Times New Roman"/>
          <w:sz w:val="24"/>
          <w:szCs w:val="24"/>
        </w:rPr>
        <w:t>ogical aversion while patient number 15</w:t>
      </w:r>
      <w:r w:rsidRPr="00A94A8E">
        <w:rPr>
          <w:rFonts w:ascii="Times New Roman" w:hAnsi="Times New Roman" w:cs="Times New Roman"/>
          <w:sz w:val="24"/>
          <w:szCs w:val="24"/>
        </w:rPr>
        <w:t xml:space="preserve"> experie</w:t>
      </w:r>
      <w:r w:rsidR="00B64728">
        <w:rPr>
          <w:rFonts w:ascii="Times New Roman" w:hAnsi="Times New Roman" w:cs="Times New Roman"/>
          <w:sz w:val="24"/>
          <w:szCs w:val="24"/>
        </w:rPr>
        <w:t>nced abdominal discomforts.</w:t>
      </w:r>
      <w:r w:rsidRPr="00A94A8E">
        <w:rPr>
          <w:rFonts w:ascii="Times New Roman" w:hAnsi="Times New Roman" w:cs="Times New Roman"/>
          <w:sz w:val="24"/>
          <w:szCs w:val="24"/>
        </w:rPr>
        <w:t xml:space="preserve"> 3 of the patients were tolerant to the 1.3 g/d of baked CMP. 8 of </w:t>
      </w:r>
      <w:r w:rsidR="00FB0B0B">
        <w:rPr>
          <w:rFonts w:ascii="Times New Roman" w:hAnsi="Times New Roman" w:cs="Times New Roman"/>
          <w:sz w:val="24"/>
          <w:szCs w:val="24"/>
        </w:rPr>
        <w:t>them never completed the OIT due to</w:t>
      </w:r>
      <w:r w:rsidRPr="00A94A8E">
        <w:rPr>
          <w:rFonts w:ascii="Times New Roman" w:hAnsi="Times New Roman" w:cs="Times New Roman"/>
          <w:sz w:val="24"/>
          <w:szCs w:val="24"/>
        </w:rPr>
        <w:t xml:space="preserve"> IgE-mediated re</w:t>
      </w:r>
      <w:r w:rsidR="00AF603F">
        <w:rPr>
          <w:rFonts w:ascii="Times New Roman" w:hAnsi="Times New Roman" w:cs="Times New Roman"/>
          <w:sz w:val="24"/>
          <w:szCs w:val="24"/>
        </w:rPr>
        <w:t>actions while three</w:t>
      </w:r>
      <w:r w:rsidRPr="00A94A8E">
        <w:rPr>
          <w:rFonts w:ascii="Times New Roman" w:hAnsi="Times New Roman" w:cs="Times New Roman"/>
          <w:sz w:val="24"/>
          <w:szCs w:val="24"/>
        </w:rPr>
        <w:t xml:space="preserve"> never completed due to other reasons. To establish the threshold of reactivity, patients performed oral food challenge at the start, after 6 months, and after 12 months.</w:t>
      </w:r>
    </w:p>
    <w:p w:rsidR="00C03DBA" w:rsidRPr="00A94A8E" w:rsidRDefault="00C03DB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Discussion</w:t>
      </w:r>
    </w:p>
    <w:p w:rsidR="0020646D" w:rsidRDefault="00C03DBA" w:rsidP="0020646D">
      <w:pPr>
        <w:spacing w:line="480" w:lineRule="auto"/>
        <w:rPr>
          <w:rFonts w:ascii="Times New Roman" w:hAnsi="Times New Roman" w:cs="Times New Roman"/>
          <w:sz w:val="24"/>
          <w:szCs w:val="24"/>
        </w:rPr>
      </w:pPr>
      <w:r w:rsidRPr="00A94A8E">
        <w:rPr>
          <w:rFonts w:ascii="Times New Roman" w:hAnsi="Times New Roman" w:cs="Times New Roman"/>
          <w:sz w:val="24"/>
          <w:szCs w:val="24"/>
        </w:rPr>
        <w:t>Baked milk products have promised to be used in OIT programs due to their lower ability to cause allergies and the potential to desensitize IgE-CMA patients. Currently, the data is restricted to IgE-CMA patients who are not reactive to BM products</w:t>
      </w:r>
      <w:r w:rsidR="00E95A90" w:rsidRPr="00E95A90">
        <w:rPr>
          <w:rFonts w:ascii="Times New Roman" w:hAnsi="Times New Roman" w:cs="Times New Roman"/>
          <w:color w:val="222222"/>
          <w:sz w:val="24"/>
          <w:szCs w:val="24"/>
          <w:shd w:val="clear" w:color="auto" w:fill="FFFFFF"/>
        </w:rPr>
        <w:t xml:space="preserve"> </w:t>
      </w:r>
      <w:r w:rsidR="00E95A90">
        <w:rPr>
          <w:rFonts w:ascii="Times New Roman" w:hAnsi="Times New Roman" w:cs="Times New Roman"/>
          <w:color w:val="222222"/>
          <w:sz w:val="24"/>
          <w:szCs w:val="24"/>
          <w:shd w:val="clear" w:color="auto" w:fill="FFFFFF"/>
        </w:rPr>
        <w:t>(</w:t>
      </w:r>
      <w:r w:rsidR="00E95A90" w:rsidRPr="00A94A8E">
        <w:rPr>
          <w:rFonts w:ascii="Times New Roman" w:hAnsi="Times New Roman" w:cs="Times New Roman"/>
          <w:color w:val="222222"/>
          <w:sz w:val="24"/>
          <w:szCs w:val="24"/>
          <w:shd w:val="clear" w:color="auto" w:fill="FFFFFF"/>
        </w:rPr>
        <w:t>Skripak</w:t>
      </w:r>
      <w:r w:rsidR="00E95A90">
        <w:rPr>
          <w:rFonts w:ascii="Times New Roman" w:hAnsi="Times New Roman" w:cs="Times New Roman"/>
          <w:color w:val="222222"/>
          <w:sz w:val="24"/>
          <w:szCs w:val="24"/>
          <w:shd w:val="clear" w:color="auto" w:fill="FFFFFF"/>
        </w:rPr>
        <w:t xml:space="preserve"> et al. 20</w:t>
      </w:r>
      <w:r w:rsidR="009E4F16">
        <w:rPr>
          <w:rFonts w:ascii="Times New Roman" w:hAnsi="Times New Roman" w:cs="Times New Roman"/>
          <w:color w:val="222222"/>
          <w:sz w:val="24"/>
          <w:szCs w:val="24"/>
          <w:shd w:val="clear" w:color="auto" w:fill="FFFFFF"/>
        </w:rPr>
        <w:t>07</w:t>
      </w:r>
      <w:r w:rsidR="00E95A90">
        <w:rPr>
          <w:rFonts w:ascii="Times New Roman" w:hAnsi="Times New Roman" w:cs="Times New Roman"/>
          <w:color w:val="222222"/>
          <w:sz w:val="24"/>
          <w:szCs w:val="24"/>
          <w:shd w:val="clear" w:color="auto" w:fill="FFFFFF"/>
        </w:rPr>
        <w:t>)</w:t>
      </w:r>
      <w:r w:rsidRPr="00A94A8E">
        <w:rPr>
          <w:rFonts w:ascii="Times New Roman" w:hAnsi="Times New Roman" w:cs="Times New Roman"/>
          <w:sz w:val="24"/>
          <w:szCs w:val="24"/>
        </w:rPr>
        <w:t>. 21% of the patients reached the maintenance goal dose of 1.3 g of BM protein. 8 of</w:t>
      </w:r>
      <w:r w:rsidR="004C44C3">
        <w:rPr>
          <w:rFonts w:ascii="Times New Roman" w:hAnsi="Times New Roman" w:cs="Times New Roman"/>
          <w:sz w:val="24"/>
          <w:szCs w:val="24"/>
        </w:rPr>
        <w:t xml:space="preserve"> them failed to complete due to mediated reactions of IgE</w:t>
      </w:r>
      <w:r w:rsidRPr="00A94A8E">
        <w:rPr>
          <w:rFonts w:ascii="Times New Roman" w:hAnsi="Times New Roman" w:cs="Times New Roman"/>
          <w:sz w:val="24"/>
          <w:szCs w:val="24"/>
        </w:rPr>
        <w:t xml:space="preserve"> with two cases of anaphylaxis and required intramuscular epinephrine. In the previous baked m</w:t>
      </w:r>
      <w:r w:rsidR="0063682B">
        <w:rPr>
          <w:rFonts w:ascii="Times New Roman" w:hAnsi="Times New Roman" w:cs="Times New Roman"/>
          <w:sz w:val="24"/>
          <w:szCs w:val="24"/>
        </w:rPr>
        <w:t>ilk oral immunotherapy, seven</w:t>
      </w:r>
      <w:r w:rsidR="006A53D9">
        <w:rPr>
          <w:rFonts w:ascii="Times New Roman" w:hAnsi="Times New Roman" w:cs="Times New Roman"/>
          <w:sz w:val="24"/>
          <w:szCs w:val="24"/>
        </w:rPr>
        <w:t xml:space="preserve"> patients needed the </w:t>
      </w:r>
      <w:r w:rsidRPr="00A94A8E">
        <w:rPr>
          <w:rFonts w:ascii="Times New Roman" w:hAnsi="Times New Roman" w:cs="Times New Roman"/>
          <w:sz w:val="24"/>
          <w:szCs w:val="24"/>
        </w:rPr>
        <w:t>intramuscular e</w:t>
      </w:r>
      <w:r w:rsidR="00275730">
        <w:rPr>
          <w:rFonts w:ascii="Times New Roman" w:hAnsi="Times New Roman" w:cs="Times New Roman"/>
          <w:sz w:val="24"/>
          <w:szCs w:val="24"/>
        </w:rPr>
        <w:t>pinephrine. Casein</w:t>
      </w:r>
      <w:r w:rsidRPr="00A94A8E">
        <w:rPr>
          <w:rFonts w:ascii="Times New Roman" w:hAnsi="Times New Roman" w:cs="Times New Roman"/>
          <w:sz w:val="24"/>
          <w:szCs w:val="24"/>
        </w:rPr>
        <w:t xml:space="preserve"> I</w:t>
      </w:r>
      <w:r w:rsidR="00275730">
        <w:rPr>
          <w:rFonts w:ascii="Times New Roman" w:hAnsi="Times New Roman" w:cs="Times New Roman"/>
          <w:sz w:val="24"/>
          <w:szCs w:val="24"/>
        </w:rPr>
        <w:t>s</w:t>
      </w:r>
      <w:r w:rsidR="00EB7CA0">
        <w:rPr>
          <w:rFonts w:ascii="Times New Roman" w:hAnsi="Times New Roman" w:cs="Times New Roman"/>
          <w:sz w:val="24"/>
          <w:szCs w:val="24"/>
        </w:rPr>
        <w:t>gE levels have proved to forecast</w:t>
      </w:r>
      <w:r w:rsidRPr="00A94A8E">
        <w:rPr>
          <w:rFonts w:ascii="Times New Roman" w:hAnsi="Times New Roman" w:cs="Times New Roman"/>
          <w:sz w:val="24"/>
          <w:szCs w:val="24"/>
        </w:rPr>
        <w:t xml:space="preserve"> BM reactivity. Immunoblot analysis sho</w:t>
      </w:r>
      <w:r w:rsidR="003D4CAA">
        <w:rPr>
          <w:rFonts w:ascii="Times New Roman" w:hAnsi="Times New Roman" w:cs="Times New Roman"/>
          <w:sz w:val="24"/>
          <w:szCs w:val="24"/>
        </w:rPr>
        <w:t xml:space="preserve">wed a decrease in the reactivity of IgE opposed to lactalbumin and </w:t>
      </w:r>
      <w:r w:rsidR="00083957">
        <w:rPr>
          <w:rFonts w:ascii="Times New Roman" w:hAnsi="Times New Roman" w:cs="Times New Roman"/>
          <w:sz w:val="24"/>
          <w:szCs w:val="24"/>
        </w:rPr>
        <w:t xml:space="preserve">casein </w:t>
      </w:r>
      <w:r w:rsidR="00083957" w:rsidRPr="00A94A8E">
        <w:rPr>
          <w:rFonts w:ascii="Times New Roman" w:hAnsi="Times New Roman" w:cs="Times New Roman"/>
          <w:sz w:val="24"/>
          <w:szCs w:val="24"/>
        </w:rPr>
        <w:t>present</w:t>
      </w:r>
      <w:r w:rsidRPr="00A94A8E">
        <w:rPr>
          <w:rFonts w:ascii="Times New Roman" w:hAnsi="Times New Roman" w:cs="Times New Roman"/>
          <w:sz w:val="24"/>
          <w:szCs w:val="24"/>
        </w:rPr>
        <w:t xml:space="preserve"> in </w:t>
      </w:r>
      <w:r w:rsidR="00083957">
        <w:rPr>
          <w:rFonts w:ascii="Times New Roman" w:hAnsi="Times New Roman" w:cs="Times New Roman"/>
          <w:sz w:val="24"/>
          <w:szCs w:val="24"/>
        </w:rPr>
        <w:t xml:space="preserve">the patients who reached the baked milk </w:t>
      </w:r>
      <w:r w:rsidRPr="00A94A8E">
        <w:rPr>
          <w:rFonts w:ascii="Times New Roman" w:hAnsi="Times New Roman" w:cs="Times New Roman"/>
          <w:sz w:val="24"/>
          <w:szCs w:val="24"/>
        </w:rPr>
        <w:t>maintenance goal.</w:t>
      </w:r>
    </w:p>
    <w:p w:rsidR="00A0417E" w:rsidRDefault="00A0417E" w:rsidP="007814C4">
      <w:pPr>
        <w:spacing w:line="480" w:lineRule="auto"/>
        <w:jc w:val="center"/>
        <w:rPr>
          <w:rFonts w:ascii="Times New Roman" w:hAnsi="Times New Roman" w:cs="Times New Roman"/>
          <w:sz w:val="24"/>
          <w:szCs w:val="24"/>
        </w:rPr>
      </w:pPr>
    </w:p>
    <w:p w:rsidR="00C03DBA" w:rsidRPr="00A94A8E" w:rsidRDefault="00C03DB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Safety and Efficacy Profile and Immunological Changes Associated with Oral Immunotherapy for IgE- Mediated Cow’s Milk Allergy in Children</w:t>
      </w:r>
    </w:p>
    <w:p w:rsidR="00C03DBA" w:rsidRPr="00A94A8E" w:rsidRDefault="00C03DB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Abstract</w:t>
      </w:r>
    </w:p>
    <w:p w:rsidR="00C03DBA" w:rsidRPr="00A94A8E" w:rsidRDefault="00CD55FD" w:rsidP="00A94A8E">
      <w:pPr>
        <w:spacing w:line="480" w:lineRule="auto"/>
        <w:rPr>
          <w:rFonts w:ascii="Times New Roman" w:hAnsi="Times New Roman" w:cs="Times New Roman"/>
          <w:sz w:val="24"/>
          <w:szCs w:val="24"/>
        </w:rPr>
      </w:pPr>
      <w:r>
        <w:rPr>
          <w:rFonts w:ascii="Times New Roman" w:hAnsi="Times New Roman" w:cs="Times New Roman"/>
          <w:sz w:val="24"/>
          <w:szCs w:val="24"/>
        </w:rPr>
        <w:t xml:space="preserve">Allergy to the milk from cow is </w:t>
      </w:r>
      <w:r w:rsidR="00F53432">
        <w:rPr>
          <w:rFonts w:ascii="Times New Roman" w:hAnsi="Times New Roman" w:cs="Times New Roman"/>
          <w:sz w:val="24"/>
          <w:szCs w:val="24"/>
        </w:rPr>
        <w:t>a major allergy</w:t>
      </w:r>
      <w:r w:rsidR="00F53432" w:rsidRPr="00A94A8E">
        <w:rPr>
          <w:rFonts w:ascii="Times New Roman" w:hAnsi="Times New Roman" w:cs="Times New Roman"/>
          <w:sz w:val="24"/>
          <w:szCs w:val="24"/>
        </w:rPr>
        <w:t xml:space="preserve"> which affects</w:t>
      </w:r>
      <w:r w:rsidR="00F53432">
        <w:rPr>
          <w:rFonts w:ascii="Times New Roman" w:hAnsi="Times New Roman" w:cs="Times New Roman"/>
          <w:sz w:val="24"/>
          <w:szCs w:val="24"/>
        </w:rPr>
        <w:t xml:space="preserve"> young </w:t>
      </w:r>
      <w:r w:rsidR="00553245">
        <w:rPr>
          <w:rFonts w:ascii="Times New Roman" w:hAnsi="Times New Roman" w:cs="Times New Roman"/>
          <w:sz w:val="24"/>
          <w:szCs w:val="24"/>
        </w:rPr>
        <w:t>children and impairs the lives</w:t>
      </w:r>
      <w:r w:rsidR="00C03DBA" w:rsidRPr="00A94A8E">
        <w:rPr>
          <w:rFonts w:ascii="Times New Roman" w:hAnsi="Times New Roman" w:cs="Times New Roman"/>
          <w:sz w:val="24"/>
          <w:szCs w:val="24"/>
        </w:rPr>
        <w:t xml:space="preserve"> of the patients. Avoiding these allergies may be difficult for it is common to make mistakes. New strategies of treating allergies such as oral immunotherapy have ther</w:t>
      </w:r>
      <w:r w:rsidR="004246F4">
        <w:rPr>
          <w:rFonts w:ascii="Times New Roman" w:hAnsi="Times New Roman" w:cs="Times New Roman"/>
          <w:sz w:val="24"/>
          <w:szCs w:val="24"/>
        </w:rPr>
        <w:t>efore being introduced. An orderly</w:t>
      </w:r>
      <w:r w:rsidR="00C03DBA" w:rsidRPr="00A94A8E">
        <w:rPr>
          <w:rFonts w:ascii="Times New Roman" w:hAnsi="Times New Roman" w:cs="Times New Roman"/>
          <w:sz w:val="24"/>
          <w:szCs w:val="24"/>
        </w:rPr>
        <w:t xml:space="preserve"> review and </w:t>
      </w:r>
      <w:r w:rsidR="004246F4">
        <w:rPr>
          <w:rFonts w:ascii="Times New Roman" w:hAnsi="Times New Roman" w:cs="Times New Roman"/>
          <w:sz w:val="24"/>
          <w:szCs w:val="24"/>
        </w:rPr>
        <w:t xml:space="preserve">meta-analysis of all </w:t>
      </w:r>
      <w:r w:rsidR="00E96912">
        <w:rPr>
          <w:rFonts w:ascii="Times New Roman" w:hAnsi="Times New Roman" w:cs="Times New Roman"/>
          <w:sz w:val="24"/>
          <w:szCs w:val="24"/>
        </w:rPr>
        <w:t>random</w:t>
      </w:r>
      <w:r w:rsidR="00E96912" w:rsidRPr="00A94A8E">
        <w:rPr>
          <w:rFonts w:ascii="Times New Roman" w:hAnsi="Times New Roman" w:cs="Times New Roman"/>
          <w:sz w:val="24"/>
          <w:szCs w:val="24"/>
        </w:rPr>
        <w:t xml:space="preserve"> controlled</w:t>
      </w:r>
      <w:r w:rsidR="00C03DBA" w:rsidRPr="00A94A8E">
        <w:rPr>
          <w:rFonts w:ascii="Times New Roman" w:hAnsi="Times New Roman" w:cs="Times New Roman"/>
          <w:sz w:val="24"/>
          <w:szCs w:val="24"/>
        </w:rPr>
        <w:t xml:space="preserve"> studies were conducted. Results indicated that the ability of</w:t>
      </w:r>
      <w:r w:rsidR="00E96912">
        <w:rPr>
          <w:rFonts w:ascii="Times New Roman" w:hAnsi="Times New Roman" w:cs="Times New Roman"/>
          <w:sz w:val="24"/>
          <w:szCs w:val="24"/>
        </w:rPr>
        <w:t xml:space="preserve"> the</w:t>
      </w:r>
      <w:r w:rsidR="00C03DBA" w:rsidRPr="00A94A8E">
        <w:rPr>
          <w:rFonts w:ascii="Times New Roman" w:hAnsi="Times New Roman" w:cs="Times New Roman"/>
          <w:sz w:val="24"/>
          <w:szCs w:val="24"/>
        </w:rPr>
        <w:t xml:space="preserve"> oral immunotherapy to desensitize cow’s milk was 10.2 times better than the use of non-oral immunotherapy. Oral immunotherapy is effective and safe for </w:t>
      </w:r>
      <w:r w:rsidR="005D1960">
        <w:rPr>
          <w:rFonts w:ascii="Times New Roman" w:hAnsi="Times New Roman" w:cs="Times New Roman"/>
          <w:sz w:val="24"/>
          <w:szCs w:val="24"/>
        </w:rPr>
        <w:t>patients with allergy in the milk from cows</w:t>
      </w:r>
      <w:r w:rsidR="00C03DBA" w:rsidRPr="00A94A8E">
        <w:rPr>
          <w:rFonts w:ascii="Times New Roman" w:hAnsi="Times New Roman" w:cs="Times New Roman"/>
          <w:sz w:val="24"/>
          <w:szCs w:val="24"/>
        </w:rPr>
        <w:t>.</w:t>
      </w:r>
    </w:p>
    <w:p w:rsidR="00544905" w:rsidRDefault="00C03DB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Introduction</w:t>
      </w:r>
    </w:p>
    <w:p w:rsidR="00C03DBA" w:rsidRPr="00A94A8E" w:rsidRDefault="00544905" w:rsidP="00A94A8E">
      <w:pPr>
        <w:spacing w:line="480" w:lineRule="auto"/>
        <w:rPr>
          <w:rFonts w:ascii="Times New Roman" w:hAnsi="Times New Roman" w:cs="Times New Roman"/>
          <w:sz w:val="24"/>
          <w:szCs w:val="24"/>
        </w:rPr>
      </w:pPr>
      <w:r>
        <w:rPr>
          <w:rFonts w:ascii="Times New Roman" w:hAnsi="Times New Roman" w:cs="Times New Roman"/>
          <w:sz w:val="24"/>
          <w:szCs w:val="24"/>
        </w:rPr>
        <w:t>Allergies to certain foods</w:t>
      </w:r>
      <w:r w:rsidR="00A25A43">
        <w:rPr>
          <w:rFonts w:ascii="Times New Roman" w:hAnsi="Times New Roman" w:cs="Times New Roman"/>
          <w:sz w:val="24"/>
          <w:szCs w:val="24"/>
        </w:rPr>
        <w:t xml:space="preserve"> for</w:t>
      </w:r>
      <w:r w:rsidR="00C03DBA" w:rsidRPr="00A94A8E">
        <w:rPr>
          <w:rFonts w:ascii="Times New Roman" w:hAnsi="Times New Roman" w:cs="Times New Roman"/>
          <w:sz w:val="24"/>
          <w:szCs w:val="24"/>
        </w:rPr>
        <w:t xml:space="preserve"> children have increased and have resulted in fatalities and anaphylaxis. In Japan studies show that 10% of infants were prevalent to food allergy, 5% were early childhood and 1.3% </w:t>
      </w:r>
      <w:r w:rsidR="00C64CC2" w:rsidRPr="00A94A8E">
        <w:rPr>
          <w:rFonts w:ascii="Times New Roman" w:hAnsi="Times New Roman" w:cs="Times New Roman"/>
          <w:sz w:val="24"/>
          <w:szCs w:val="24"/>
        </w:rPr>
        <w:t>was</w:t>
      </w:r>
      <w:r w:rsidR="00C03DBA" w:rsidRPr="00A94A8E">
        <w:rPr>
          <w:rFonts w:ascii="Times New Roman" w:hAnsi="Times New Roman" w:cs="Times New Roman"/>
          <w:sz w:val="24"/>
          <w:szCs w:val="24"/>
        </w:rPr>
        <w:t xml:space="preserve"> schools going children. The rates of anaphylaxis in the United States were 1.6%, 0.3%- 0.6% in Japan, and 0.3% in Europe. Food allergy can be treated by eliminating the food causing the allergy. Oral immunotherapy has proved to be safe and efficient in food allergy </w:t>
      </w:r>
      <w:r w:rsidR="00F7323B" w:rsidRPr="00A94A8E">
        <w:rPr>
          <w:rFonts w:ascii="Times New Roman" w:hAnsi="Times New Roman" w:cs="Times New Roman"/>
          <w:sz w:val="24"/>
          <w:szCs w:val="24"/>
        </w:rPr>
        <w:t>treatment</w:t>
      </w:r>
      <w:r w:rsidR="00C03DBA" w:rsidRPr="00A94A8E">
        <w:rPr>
          <w:rFonts w:ascii="Times New Roman" w:hAnsi="Times New Roman" w:cs="Times New Roman"/>
          <w:sz w:val="24"/>
          <w:szCs w:val="24"/>
        </w:rPr>
        <w:t>. Allergy from cow’s milk is the second most common after the egg’s allergy</w:t>
      </w:r>
      <w:r w:rsidR="00C64CC2" w:rsidRPr="00C64CC2">
        <w:rPr>
          <w:rFonts w:ascii="Times New Roman" w:hAnsi="Times New Roman" w:cs="Times New Roman"/>
          <w:color w:val="222222"/>
          <w:sz w:val="24"/>
          <w:szCs w:val="24"/>
          <w:shd w:val="clear" w:color="auto" w:fill="FFFFFF"/>
        </w:rPr>
        <w:t xml:space="preserve"> </w:t>
      </w:r>
      <w:r w:rsidR="00C64CC2">
        <w:rPr>
          <w:rFonts w:ascii="Times New Roman" w:hAnsi="Times New Roman" w:cs="Times New Roman"/>
          <w:color w:val="222222"/>
          <w:sz w:val="24"/>
          <w:szCs w:val="24"/>
          <w:shd w:val="clear" w:color="auto" w:fill="FFFFFF"/>
        </w:rPr>
        <w:t>(</w:t>
      </w:r>
      <w:r w:rsidR="00C64CC2" w:rsidRPr="00A94A8E">
        <w:rPr>
          <w:rFonts w:ascii="Times New Roman" w:hAnsi="Times New Roman" w:cs="Times New Roman"/>
          <w:color w:val="222222"/>
          <w:sz w:val="24"/>
          <w:szCs w:val="24"/>
          <w:shd w:val="clear" w:color="auto" w:fill="FFFFFF"/>
        </w:rPr>
        <w:t>Brożek</w:t>
      </w:r>
      <w:r w:rsidR="00C64CC2">
        <w:rPr>
          <w:rFonts w:ascii="Times New Roman" w:hAnsi="Times New Roman" w:cs="Times New Roman"/>
          <w:color w:val="222222"/>
          <w:sz w:val="24"/>
          <w:szCs w:val="24"/>
          <w:shd w:val="clear" w:color="auto" w:fill="FFFFFF"/>
        </w:rPr>
        <w:t xml:space="preserve"> et al.2012)</w:t>
      </w:r>
      <w:r w:rsidR="00C03DBA" w:rsidRPr="00A94A8E">
        <w:rPr>
          <w:rFonts w:ascii="Times New Roman" w:hAnsi="Times New Roman" w:cs="Times New Roman"/>
          <w:sz w:val="24"/>
          <w:szCs w:val="24"/>
        </w:rPr>
        <w:t>. The study was conducted to determine the efficacy, outcome, and effects in allergic children whose probability of developing tolerance was low.</w:t>
      </w:r>
    </w:p>
    <w:p w:rsidR="00C03DBA" w:rsidRPr="00A94A8E" w:rsidRDefault="00C03DB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Food allergy is an event that results from a specific immune response. Food allergy prevalence </w:t>
      </w:r>
      <w:r w:rsidR="00D52438">
        <w:rPr>
          <w:rFonts w:ascii="Times New Roman" w:hAnsi="Times New Roman" w:cs="Times New Roman"/>
          <w:sz w:val="24"/>
          <w:szCs w:val="24"/>
        </w:rPr>
        <w:t xml:space="preserve">has been increasing affecting 2% to </w:t>
      </w:r>
      <w:r w:rsidRPr="00A94A8E">
        <w:rPr>
          <w:rFonts w:ascii="Times New Roman" w:hAnsi="Times New Roman" w:cs="Times New Roman"/>
          <w:sz w:val="24"/>
          <w:szCs w:val="24"/>
        </w:rPr>
        <w:t>3% of adults and 6% of c</w:t>
      </w:r>
      <w:r w:rsidR="009208CC">
        <w:rPr>
          <w:rFonts w:ascii="Times New Roman" w:hAnsi="Times New Roman" w:cs="Times New Roman"/>
          <w:sz w:val="24"/>
          <w:szCs w:val="24"/>
        </w:rPr>
        <w:t>hildren. Protein from the milk from cows</w:t>
      </w:r>
      <w:r w:rsidRPr="00A94A8E">
        <w:rPr>
          <w:rFonts w:ascii="Times New Roman" w:hAnsi="Times New Roman" w:cs="Times New Roman"/>
          <w:sz w:val="24"/>
          <w:szCs w:val="24"/>
        </w:rPr>
        <w:t xml:space="preserve"> is one of the main causes of food allergy in children. Allergies from foods were </w:t>
      </w:r>
      <w:r w:rsidRPr="00A94A8E">
        <w:rPr>
          <w:rFonts w:ascii="Times New Roman" w:hAnsi="Times New Roman" w:cs="Times New Roman"/>
          <w:sz w:val="24"/>
          <w:szCs w:val="24"/>
        </w:rPr>
        <w:lastRenderedPageBreak/>
        <w:t>traditionally treated by avoidance which is difficult in CMP because milk is a staple food for children. Food allergies have social repercussions and may cause financial and nutritional challenges. Oral immunotherapy includes the simultaneous introduction of higher amounts of allergic food for the patient to become tolerant</w:t>
      </w:r>
      <w:r w:rsidR="00A86392" w:rsidRPr="00A86392">
        <w:rPr>
          <w:rFonts w:ascii="Times New Roman" w:hAnsi="Times New Roman" w:cs="Times New Roman"/>
          <w:color w:val="222222"/>
          <w:sz w:val="24"/>
          <w:szCs w:val="24"/>
          <w:shd w:val="clear" w:color="auto" w:fill="FFFFFF"/>
        </w:rPr>
        <w:t xml:space="preserve"> </w:t>
      </w:r>
      <w:r w:rsidR="00A86392">
        <w:rPr>
          <w:rFonts w:ascii="Times New Roman" w:hAnsi="Times New Roman" w:cs="Times New Roman"/>
          <w:color w:val="222222"/>
          <w:sz w:val="24"/>
          <w:szCs w:val="24"/>
          <w:shd w:val="clear" w:color="auto" w:fill="FFFFFF"/>
        </w:rPr>
        <w:t>(</w:t>
      </w:r>
      <w:r w:rsidR="00A86392" w:rsidRPr="00A94A8E">
        <w:rPr>
          <w:rFonts w:ascii="Times New Roman" w:hAnsi="Times New Roman" w:cs="Times New Roman"/>
          <w:color w:val="222222"/>
          <w:sz w:val="24"/>
          <w:szCs w:val="24"/>
          <w:shd w:val="clear" w:color="auto" w:fill="FFFFFF"/>
        </w:rPr>
        <w:t>Calatayud</w:t>
      </w:r>
      <w:r w:rsidR="00A86392">
        <w:rPr>
          <w:rFonts w:ascii="Times New Roman" w:hAnsi="Times New Roman" w:cs="Times New Roman"/>
          <w:color w:val="222222"/>
          <w:sz w:val="24"/>
          <w:szCs w:val="24"/>
          <w:shd w:val="clear" w:color="auto" w:fill="FFFFFF"/>
        </w:rPr>
        <w:t xml:space="preserve"> et al 2014)</w:t>
      </w:r>
      <w:r w:rsidRPr="00A94A8E">
        <w:rPr>
          <w:rFonts w:ascii="Times New Roman" w:hAnsi="Times New Roman" w:cs="Times New Roman"/>
          <w:sz w:val="24"/>
          <w:szCs w:val="24"/>
        </w:rPr>
        <w:t xml:space="preserve">. Oral immunotherapy is a workable intervention for these allergies. The safety </w:t>
      </w:r>
      <w:r w:rsidR="00353898">
        <w:rPr>
          <w:rFonts w:ascii="Times New Roman" w:hAnsi="Times New Roman" w:cs="Times New Roman"/>
          <w:sz w:val="24"/>
          <w:szCs w:val="24"/>
        </w:rPr>
        <w:t>as well as the</w:t>
      </w:r>
      <w:r w:rsidRPr="00A94A8E">
        <w:rPr>
          <w:rFonts w:ascii="Times New Roman" w:hAnsi="Times New Roman" w:cs="Times New Roman"/>
          <w:sz w:val="24"/>
          <w:szCs w:val="24"/>
        </w:rPr>
        <w:t xml:space="preserve"> efficacy of this oral immunotherapy should be confirmed before it is used.</w:t>
      </w:r>
    </w:p>
    <w:p w:rsidR="00C03DBA" w:rsidRPr="00A94A8E" w:rsidRDefault="00C03DB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Methods</w:t>
      </w:r>
    </w:p>
    <w:p w:rsidR="00C03DBA" w:rsidRPr="00A94A8E" w:rsidRDefault="00C03DB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A guiding protocol was designed to help in the </w:t>
      </w:r>
      <w:r w:rsidR="00461E3A">
        <w:rPr>
          <w:rFonts w:ascii="Times New Roman" w:hAnsi="Times New Roman" w:cs="Times New Roman"/>
          <w:sz w:val="24"/>
          <w:szCs w:val="24"/>
        </w:rPr>
        <w:t>selection of studies. Random</w:t>
      </w:r>
      <w:r w:rsidRPr="00A94A8E">
        <w:rPr>
          <w:rFonts w:ascii="Times New Roman" w:hAnsi="Times New Roman" w:cs="Times New Roman"/>
          <w:sz w:val="24"/>
          <w:szCs w:val="24"/>
        </w:rPr>
        <w:t xml:space="preserve"> controlled trials were conducted</w:t>
      </w:r>
      <w:r w:rsidR="000B3042" w:rsidRPr="000B3042">
        <w:rPr>
          <w:rFonts w:ascii="Times New Roman" w:hAnsi="Times New Roman" w:cs="Times New Roman"/>
          <w:color w:val="222222"/>
          <w:sz w:val="24"/>
          <w:szCs w:val="24"/>
          <w:shd w:val="clear" w:color="auto" w:fill="FFFFFF"/>
        </w:rPr>
        <w:t xml:space="preserve"> </w:t>
      </w:r>
      <w:r w:rsidR="000B3042">
        <w:rPr>
          <w:rFonts w:ascii="Times New Roman" w:hAnsi="Times New Roman" w:cs="Times New Roman"/>
          <w:color w:val="222222"/>
          <w:sz w:val="24"/>
          <w:szCs w:val="24"/>
          <w:shd w:val="clear" w:color="auto" w:fill="FFFFFF"/>
        </w:rPr>
        <w:t>(</w:t>
      </w:r>
      <w:r w:rsidR="000B3042" w:rsidRPr="00A94A8E">
        <w:rPr>
          <w:rFonts w:ascii="Times New Roman" w:hAnsi="Times New Roman" w:cs="Times New Roman"/>
          <w:color w:val="222222"/>
          <w:sz w:val="24"/>
          <w:szCs w:val="24"/>
          <w:shd w:val="clear" w:color="auto" w:fill="FFFFFF"/>
        </w:rPr>
        <w:t>Nwaru</w:t>
      </w:r>
      <w:r w:rsidR="000B3042">
        <w:rPr>
          <w:rFonts w:ascii="Times New Roman" w:hAnsi="Times New Roman" w:cs="Times New Roman"/>
          <w:color w:val="222222"/>
          <w:sz w:val="24"/>
          <w:szCs w:val="24"/>
          <w:shd w:val="clear" w:color="auto" w:fill="FFFFFF"/>
        </w:rPr>
        <w:t xml:space="preserve"> et al. 2014)</w:t>
      </w:r>
      <w:r w:rsidR="00461203">
        <w:rPr>
          <w:rFonts w:ascii="Times New Roman" w:hAnsi="Times New Roman" w:cs="Times New Roman"/>
          <w:sz w:val="24"/>
          <w:szCs w:val="24"/>
        </w:rPr>
        <w:t>. Children of age zero years and eight</w:t>
      </w:r>
      <w:r w:rsidRPr="00A94A8E">
        <w:rPr>
          <w:rFonts w:ascii="Times New Roman" w:hAnsi="Times New Roman" w:cs="Times New Roman"/>
          <w:sz w:val="24"/>
          <w:szCs w:val="24"/>
        </w:rPr>
        <w:t xml:space="preserve"> years with IgE-mediated cow’s milk allergy were selected as the study population.  Methods used for the search included electronic search and manual search. Other methods used in the search included contacting the authors who performed food allergy studies.  Data were collected from the selected sources in terms of inclusion, participants, methodological quality objectives, and the exclusion criteria. In the calculation of heterogeneity for milk tolerance, a random effect model was used. In the analysis of the data, meta-analysis methods were used.</w:t>
      </w:r>
    </w:p>
    <w:p w:rsidR="00D76A15" w:rsidRPr="00A94A8E" w:rsidRDefault="00D76A15"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Results</w:t>
      </w:r>
    </w:p>
    <w:p w:rsidR="00E65953" w:rsidRPr="00A94A8E" w:rsidRDefault="00E6595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Table 1: results </w:t>
      </w:r>
    </w:p>
    <w:tbl>
      <w:tblPr>
        <w:tblStyle w:val="TableGrid"/>
        <w:tblW w:w="0" w:type="auto"/>
        <w:tblLook w:val="04A0" w:firstRow="1" w:lastRow="0" w:firstColumn="1" w:lastColumn="0" w:noHBand="0" w:noVBand="1"/>
      </w:tblPr>
      <w:tblGrid>
        <w:gridCol w:w="1024"/>
        <w:gridCol w:w="672"/>
        <w:gridCol w:w="739"/>
        <w:gridCol w:w="749"/>
        <w:gridCol w:w="740"/>
        <w:gridCol w:w="673"/>
        <w:gridCol w:w="740"/>
        <w:gridCol w:w="673"/>
        <w:gridCol w:w="740"/>
        <w:gridCol w:w="673"/>
        <w:gridCol w:w="740"/>
        <w:gridCol w:w="673"/>
        <w:gridCol w:w="740"/>
      </w:tblGrid>
      <w:tr w:rsidR="0040216F" w:rsidRPr="00A94A8E" w:rsidTr="000C0DDC">
        <w:tc>
          <w:tcPr>
            <w:tcW w:w="1309" w:type="dxa"/>
          </w:tcPr>
          <w:p w:rsidR="000C0DDC" w:rsidRPr="00A94A8E" w:rsidRDefault="000C0DDC" w:rsidP="00A94A8E">
            <w:pPr>
              <w:spacing w:line="480" w:lineRule="auto"/>
              <w:rPr>
                <w:rFonts w:ascii="Times New Roman" w:hAnsi="Times New Roman" w:cs="Times New Roman"/>
                <w:sz w:val="24"/>
                <w:szCs w:val="24"/>
              </w:rPr>
            </w:pPr>
          </w:p>
        </w:tc>
        <w:tc>
          <w:tcPr>
            <w:tcW w:w="1471" w:type="dxa"/>
            <w:gridSpan w:val="2"/>
          </w:tcPr>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Morisset</w:t>
            </w:r>
          </w:p>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et al [26]</w:t>
            </w:r>
          </w:p>
        </w:tc>
        <w:tc>
          <w:tcPr>
            <w:tcW w:w="1422" w:type="dxa"/>
            <w:gridSpan w:val="2"/>
          </w:tcPr>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Longo</w:t>
            </w:r>
          </w:p>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et al [25]</w:t>
            </w:r>
          </w:p>
        </w:tc>
        <w:tc>
          <w:tcPr>
            <w:tcW w:w="1444" w:type="dxa"/>
            <w:gridSpan w:val="2"/>
          </w:tcPr>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Skripak</w:t>
            </w:r>
          </w:p>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et al [20]</w:t>
            </w:r>
          </w:p>
        </w:tc>
        <w:tc>
          <w:tcPr>
            <w:tcW w:w="1310" w:type="dxa"/>
            <w:gridSpan w:val="2"/>
          </w:tcPr>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Pajno</w:t>
            </w:r>
          </w:p>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et al [23]</w:t>
            </w:r>
          </w:p>
        </w:tc>
        <w:tc>
          <w:tcPr>
            <w:tcW w:w="1310" w:type="dxa"/>
            <w:gridSpan w:val="2"/>
          </w:tcPr>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Martorell</w:t>
            </w:r>
          </w:p>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et al [60]</w:t>
            </w:r>
          </w:p>
        </w:tc>
        <w:tc>
          <w:tcPr>
            <w:tcW w:w="1310" w:type="dxa"/>
            <w:gridSpan w:val="2"/>
          </w:tcPr>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Salmivesi</w:t>
            </w:r>
          </w:p>
          <w:p w:rsidR="000C0DDC" w:rsidRPr="00A94A8E" w:rsidRDefault="000C0DD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et al [24]</w:t>
            </w:r>
          </w:p>
        </w:tc>
      </w:tr>
      <w:tr w:rsidR="0040216F" w:rsidRPr="00A94A8E" w:rsidTr="000C0DDC">
        <w:tc>
          <w:tcPr>
            <w:tcW w:w="1309" w:type="dxa"/>
          </w:tcPr>
          <w:p w:rsidR="000C0DDC"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Number of </w:t>
            </w:r>
            <w:r w:rsidRPr="00A94A8E">
              <w:rPr>
                <w:rFonts w:ascii="Times New Roman" w:hAnsi="Times New Roman" w:cs="Times New Roman"/>
                <w:sz w:val="24"/>
                <w:szCs w:val="24"/>
              </w:rPr>
              <w:lastRenderedPageBreak/>
              <w:t>patients</w:t>
            </w:r>
          </w:p>
        </w:tc>
        <w:tc>
          <w:tcPr>
            <w:tcW w:w="1471" w:type="dxa"/>
            <w:gridSpan w:val="2"/>
          </w:tcPr>
          <w:p w:rsidR="000C0DDC" w:rsidRPr="00A94A8E" w:rsidRDefault="0027633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60</w:t>
            </w:r>
          </w:p>
        </w:tc>
        <w:tc>
          <w:tcPr>
            <w:tcW w:w="1422" w:type="dxa"/>
            <w:gridSpan w:val="2"/>
          </w:tcPr>
          <w:p w:rsidR="000C0DDC" w:rsidRPr="00A94A8E" w:rsidRDefault="0027633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60</w:t>
            </w:r>
          </w:p>
        </w:tc>
        <w:tc>
          <w:tcPr>
            <w:tcW w:w="1444" w:type="dxa"/>
            <w:gridSpan w:val="2"/>
          </w:tcPr>
          <w:p w:rsidR="000C0DDC" w:rsidRPr="00A94A8E" w:rsidRDefault="0027633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20</w:t>
            </w:r>
          </w:p>
        </w:tc>
        <w:tc>
          <w:tcPr>
            <w:tcW w:w="1310" w:type="dxa"/>
            <w:gridSpan w:val="2"/>
          </w:tcPr>
          <w:p w:rsidR="000C0DDC" w:rsidRPr="00A94A8E" w:rsidRDefault="0027633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1310" w:type="dxa"/>
            <w:gridSpan w:val="2"/>
          </w:tcPr>
          <w:p w:rsidR="000C0DDC" w:rsidRPr="00A94A8E" w:rsidRDefault="0027633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60</w:t>
            </w:r>
          </w:p>
        </w:tc>
        <w:tc>
          <w:tcPr>
            <w:tcW w:w="1310" w:type="dxa"/>
            <w:gridSpan w:val="2"/>
          </w:tcPr>
          <w:p w:rsidR="000C0DDC" w:rsidRPr="00A94A8E" w:rsidRDefault="0027633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28</w:t>
            </w:r>
          </w:p>
        </w:tc>
      </w:tr>
      <w:tr w:rsidR="0040216F" w:rsidRPr="00A94A8E" w:rsidTr="00393A9F">
        <w:tc>
          <w:tcPr>
            <w:tcW w:w="1309" w:type="dxa"/>
          </w:tcPr>
          <w:p w:rsidR="00276337" w:rsidRPr="00A94A8E" w:rsidRDefault="00BE06C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G</w:t>
            </w:r>
            <w:r w:rsidR="003D5807" w:rsidRPr="00A94A8E">
              <w:rPr>
                <w:rFonts w:ascii="Times New Roman" w:hAnsi="Times New Roman" w:cs="Times New Roman"/>
                <w:sz w:val="24"/>
                <w:szCs w:val="24"/>
              </w:rPr>
              <w:t>roups</w:t>
            </w:r>
          </w:p>
        </w:tc>
        <w:tc>
          <w:tcPr>
            <w:tcW w:w="735"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Active</w:t>
            </w:r>
          </w:p>
        </w:tc>
        <w:tc>
          <w:tcPr>
            <w:tcW w:w="736"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Control</w:t>
            </w:r>
          </w:p>
        </w:tc>
        <w:tc>
          <w:tcPr>
            <w:tcW w:w="711"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Active</w:t>
            </w:r>
          </w:p>
        </w:tc>
        <w:tc>
          <w:tcPr>
            <w:tcW w:w="711"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Control</w:t>
            </w:r>
          </w:p>
        </w:tc>
        <w:tc>
          <w:tcPr>
            <w:tcW w:w="722"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Active</w:t>
            </w:r>
          </w:p>
        </w:tc>
        <w:tc>
          <w:tcPr>
            <w:tcW w:w="722"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Control</w:t>
            </w:r>
          </w:p>
        </w:tc>
        <w:tc>
          <w:tcPr>
            <w:tcW w:w="655"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Active</w:t>
            </w:r>
          </w:p>
        </w:tc>
        <w:tc>
          <w:tcPr>
            <w:tcW w:w="655"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Control</w:t>
            </w:r>
          </w:p>
        </w:tc>
        <w:tc>
          <w:tcPr>
            <w:tcW w:w="655"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Active </w:t>
            </w:r>
          </w:p>
        </w:tc>
        <w:tc>
          <w:tcPr>
            <w:tcW w:w="655"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Control</w:t>
            </w:r>
          </w:p>
        </w:tc>
        <w:tc>
          <w:tcPr>
            <w:tcW w:w="655"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Active</w:t>
            </w:r>
          </w:p>
        </w:tc>
        <w:tc>
          <w:tcPr>
            <w:tcW w:w="655" w:type="dxa"/>
          </w:tcPr>
          <w:p w:rsidR="00276337" w:rsidRPr="00A94A8E" w:rsidRDefault="003D580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Control</w:t>
            </w:r>
          </w:p>
        </w:tc>
      </w:tr>
      <w:tr w:rsidR="0040216F" w:rsidRPr="00A94A8E" w:rsidTr="00393A9F">
        <w:tc>
          <w:tcPr>
            <w:tcW w:w="1309" w:type="dxa"/>
          </w:tcPr>
          <w:p w:rsidR="00276337" w:rsidRPr="00A94A8E" w:rsidRDefault="00BE06C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Number of patients in each group</w:t>
            </w:r>
          </w:p>
        </w:tc>
        <w:tc>
          <w:tcPr>
            <w:tcW w:w="735"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28</w:t>
            </w:r>
          </w:p>
        </w:tc>
        <w:tc>
          <w:tcPr>
            <w:tcW w:w="736"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32</w:t>
            </w:r>
          </w:p>
        </w:tc>
        <w:tc>
          <w:tcPr>
            <w:tcW w:w="711"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711"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722"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w:t>
            </w:r>
          </w:p>
        </w:tc>
        <w:tc>
          <w:tcPr>
            <w:tcW w:w="722"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w:t>
            </w:r>
          </w:p>
        </w:tc>
        <w:tc>
          <w:tcPr>
            <w:tcW w:w="655"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655"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655"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655"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655"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18</w:t>
            </w:r>
          </w:p>
        </w:tc>
        <w:tc>
          <w:tcPr>
            <w:tcW w:w="655" w:type="dxa"/>
          </w:tcPr>
          <w:p w:rsidR="00276337"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w:t>
            </w:r>
          </w:p>
        </w:tc>
      </w:tr>
      <w:tr w:rsidR="0040216F" w:rsidRPr="00A94A8E" w:rsidTr="00393A9F">
        <w:tc>
          <w:tcPr>
            <w:tcW w:w="1309" w:type="dxa"/>
          </w:tcPr>
          <w:p w:rsidR="004A4F29" w:rsidRPr="00A94A8E" w:rsidRDefault="00AF7D1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Dropouts</w:t>
            </w:r>
          </w:p>
        </w:tc>
        <w:tc>
          <w:tcPr>
            <w:tcW w:w="735"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w:t>
            </w:r>
          </w:p>
        </w:tc>
        <w:tc>
          <w:tcPr>
            <w:tcW w:w="736"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c>
          <w:tcPr>
            <w:tcW w:w="711"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711"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722"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w:t>
            </w:r>
          </w:p>
        </w:tc>
        <w:tc>
          <w:tcPr>
            <w:tcW w:w="722"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c>
          <w:tcPr>
            <w:tcW w:w="655"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w:t>
            </w:r>
          </w:p>
        </w:tc>
        <w:tc>
          <w:tcPr>
            <w:tcW w:w="655"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w:t>
            </w:r>
          </w:p>
        </w:tc>
        <w:tc>
          <w:tcPr>
            <w:tcW w:w="655"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655"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c>
          <w:tcPr>
            <w:tcW w:w="655" w:type="dxa"/>
          </w:tcPr>
          <w:p w:rsidR="004A4F29" w:rsidRPr="00A94A8E" w:rsidRDefault="004C7484"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r>
      <w:tr w:rsidR="0040216F" w:rsidRPr="00A94A8E" w:rsidTr="00393A9F">
        <w:tc>
          <w:tcPr>
            <w:tcW w:w="1309"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Tolerant patients</w:t>
            </w:r>
          </w:p>
        </w:tc>
        <w:tc>
          <w:tcPr>
            <w:tcW w:w="735"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w:t>
            </w:r>
          </w:p>
        </w:tc>
        <w:tc>
          <w:tcPr>
            <w:tcW w:w="736"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18</w:t>
            </w:r>
          </w:p>
        </w:tc>
        <w:tc>
          <w:tcPr>
            <w:tcW w:w="711"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11</w:t>
            </w:r>
          </w:p>
        </w:tc>
        <w:tc>
          <w:tcPr>
            <w:tcW w:w="711"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722"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w:t>
            </w:r>
          </w:p>
        </w:tc>
        <w:tc>
          <w:tcPr>
            <w:tcW w:w="722"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w:t>
            </w:r>
          </w:p>
        </w:tc>
        <w:tc>
          <w:tcPr>
            <w:tcW w:w="655"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27</w:t>
            </w:r>
          </w:p>
        </w:tc>
        <w:tc>
          <w:tcPr>
            <w:tcW w:w="655"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655"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w:t>
            </w:r>
          </w:p>
        </w:tc>
        <w:tc>
          <w:tcPr>
            <w:tcW w:w="655" w:type="dxa"/>
          </w:tcPr>
          <w:p w:rsidR="004A4F29" w:rsidRPr="00A94A8E" w:rsidRDefault="00E8209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r>
      <w:tr w:rsidR="0040216F" w:rsidRPr="00A94A8E" w:rsidTr="00393A9F">
        <w:tc>
          <w:tcPr>
            <w:tcW w:w="1309"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Partially tolerant patients</w:t>
            </w:r>
          </w:p>
        </w:tc>
        <w:tc>
          <w:tcPr>
            <w:tcW w:w="73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36"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27</w:t>
            </w:r>
          </w:p>
        </w:tc>
        <w:tc>
          <w:tcPr>
            <w:tcW w:w="711"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722"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r>
      <w:tr w:rsidR="0040216F" w:rsidRPr="00A94A8E" w:rsidTr="00393A9F">
        <w:tc>
          <w:tcPr>
            <w:tcW w:w="1309"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Failure (no tolerance)</w:t>
            </w:r>
          </w:p>
        </w:tc>
        <w:tc>
          <w:tcPr>
            <w:tcW w:w="73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736"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w:t>
            </w:r>
          </w:p>
        </w:tc>
        <w:tc>
          <w:tcPr>
            <w:tcW w:w="711"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711"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722"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w:t>
            </w:r>
          </w:p>
        </w:tc>
        <w:tc>
          <w:tcPr>
            <w:tcW w:w="722"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23</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w:t>
            </w:r>
          </w:p>
        </w:tc>
      </w:tr>
      <w:tr w:rsidR="0040216F" w:rsidRPr="00A94A8E" w:rsidTr="00393A9F">
        <w:tc>
          <w:tcPr>
            <w:tcW w:w="1309"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Adverse effects</w:t>
            </w:r>
          </w:p>
        </w:tc>
        <w:tc>
          <w:tcPr>
            <w:tcW w:w="73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w:t>
            </w:r>
          </w:p>
        </w:tc>
        <w:tc>
          <w:tcPr>
            <w:tcW w:w="736"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711"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30</w:t>
            </w:r>
          </w:p>
        </w:tc>
        <w:tc>
          <w:tcPr>
            <w:tcW w:w="711"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w:t>
            </w:r>
          </w:p>
        </w:tc>
        <w:tc>
          <w:tcPr>
            <w:tcW w:w="722"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722"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16</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2/3</w:t>
            </w:r>
          </w:p>
        </w:tc>
      </w:tr>
      <w:tr w:rsidR="0040216F" w:rsidRPr="00A94A8E" w:rsidTr="00393A9F">
        <w:tc>
          <w:tcPr>
            <w:tcW w:w="1309"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Need for epinephrine</w:t>
            </w:r>
          </w:p>
        </w:tc>
        <w:tc>
          <w:tcPr>
            <w:tcW w:w="73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36"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24(neb) +5 (im)</w:t>
            </w:r>
          </w:p>
        </w:tc>
        <w:tc>
          <w:tcPr>
            <w:tcW w:w="711"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722"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w:t>
            </w:r>
          </w:p>
        </w:tc>
        <w:tc>
          <w:tcPr>
            <w:tcW w:w="722"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w:t>
            </w:r>
          </w:p>
        </w:tc>
        <w:tc>
          <w:tcPr>
            <w:tcW w:w="655" w:type="dxa"/>
          </w:tcPr>
          <w:p w:rsidR="004A4F29" w:rsidRPr="00A94A8E" w:rsidRDefault="0040216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0</w:t>
            </w:r>
          </w:p>
        </w:tc>
        <w:tc>
          <w:tcPr>
            <w:tcW w:w="655" w:type="dxa"/>
          </w:tcPr>
          <w:p w:rsidR="004A4F29" w:rsidRPr="00A94A8E" w:rsidRDefault="004A4F29" w:rsidP="00A94A8E">
            <w:pPr>
              <w:spacing w:line="480" w:lineRule="auto"/>
              <w:rPr>
                <w:rFonts w:ascii="Times New Roman" w:hAnsi="Times New Roman" w:cs="Times New Roman"/>
                <w:sz w:val="24"/>
                <w:szCs w:val="24"/>
              </w:rPr>
            </w:pPr>
          </w:p>
        </w:tc>
        <w:tc>
          <w:tcPr>
            <w:tcW w:w="655" w:type="dxa"/>
          </w:tcPr>
          <w:p w:rsidR="004A4F29" w:rsidRPr="00A94A8E" w:rsidRDefault="004A4F29" w:rsidP="00A94A8E">
            <w:pPr>
              <w:spacing w:line="480" w:lineRule="auto"/>
              <w:rPr>
                <w:rFonts w:ascii="Times New Roman" w:hAnsi="Times New Roman" w:cs="Times New Roman"/>
                <w:sz w:val="24"/>
                <w:szCs w:val="24"/>
              </w:rPr>
            </w:pPr>
          </w:p>
        </w:tc>
      </w:tr>
      <w:tr w:rsidR="0040216F" w:rsidRPr="00A94A8E" w:rsidTr="00393A9F">
        <w:tc>
          <w:tcPr>
            <w:tcW w:w="1309" w:type="dxa"/>
          </w:tcPr>
          <w:p w:rsidR="004A4F29" w:rsidRPr="00A94A8E" w:rsidRDefault="00BA7F3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Baseline</w:t>
            </w:r>
            <w:r w:rsidR="00E92E23" w:rsidRPr="00A94A8E">
              <w:rPr>
                <w:rFonts w:ascii="Times New Roman" w:hAnsi="Times New Roman" w:cs="Times New Roman"/>
                <w:sz w:val="24"/>
                <w:szCs w:val="24"/>
              </w:rPr>
              <w:t xml:space="preserve"> CM-sIgE</w:t>
            </w:r>
          </w:p>
        </w:tc>
        <w:tc>
          <w:tcPr>
            <w:tcW w:w="735" w:type="dxa"/>
          </w:tcPr>
          <w:p w:rsidR="004A4F29" w:rsidRPr="00A94A8E" w:rsidRDefault="00BA7F3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36" w:type="dxa"/>
          </w:tcPr>
          <w:p w:rsidR="004A4F29" w:rsidRPr="00A94A8E" w:rsidRDefault="00BA7F3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101</w:t>
            </w:r>
          </w:p>
        </w:tc>
        <w:tc>
          <w:tcPr>
            <w:tcW w:w="711"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101</w:t>
            </w:r>
          </w:p>
        </w:tc>
        <w:tc>
          <w:tcPr>
            <w:tcW w:w="722"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34.8</w:t>
            </w:r>
          </w:p>
        </w:tc>
        <w:tc>
          <w:tcPr>
            <w:tcW w:w="722"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14.4</w:t>
            </w:r>
          </w:p>
        </w:tc>
        <w:tc>
          <w:tcPr>
            <w:tcW w:w="655"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39.0</w:t>
            </w:r>
          </w:p>
        </w:tc>
        <w:tc>
          <w:tcPr>
            <w:tcW w:w="655"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40.1</w:t>
            </w:r>
          </w:p>
        </w:tc>
        <w:tc>
          <w:tcPr>
            <w:tcW w:w="655" w:type="dxa"/>
          </w:tcPr>
          <w:p w:rsidR="004A4F29" w:rsidRPr="00A94A8E" w:rsidRDefault="00BA7F3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w:t>
            </w:r>
          </w:p>
        </w:tc>
        <w:tc>
          <w:tcPr>
            <w:tcW w:w="655" w:type="dxa"/>
          </w:tcPr>
          <w:p w:rsidR="004A4F29" w:rsidRPr="00A94A8E" w:rsidRDefault="00BA7F3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23.6</w:t>
            </w:r>
          </w:p>
        </w:tc>
        <w:tc>
          <w:tcPr>
            <w:tcW w:w="655" w:type="dxa"/>
          </w:tcPr>
          <w:p w:rsidR="004A4F29" w:rsidRPr="00A94A8E" w:rsidRDefault="00BA7F3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18</w:t>
            </w:r>
          </w:p>
        </w:tc>
        <w:tc>
          <w:tcPr>
            <w:tcW w:w="655" w:type="dxa"/>
          </w:tcPr>
          <w:p w:rsidR="004A4F29" w:rsidRPr="00A94A8E" w:rsidRDefault="00BA7F3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12.6</w:t>
            </w:r>
          </w:p>
        </w:tc>
      </w:tr>
      <w:tr w:rsidR="0040216F" w:rsidRPr="00A94A8E" w:rsidTr="00393A9F">
        <w:tc>
          <w:tcPr>
            <w:tcW w:w="1309"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CM-specific IgE after</w:t>
            </w:r>
            <w:r w:rsidR="0069233C" w:rsidRPr="00A94A8E">
              <w:rPr>
                <w:rFonts w:ascii="Times New Roman" w:hAnsi="Times New Roman" w:cs="Times New Roman"/>
                <w:sz w:val="24"/>
                <w:szCs w:val="24"/>
              </w:rPr>
              <w:t xml:space="preserve"> treatment</w:t>
            </w:r>
          </w:p>
        </w:tc>
        <w:tc>
          <w:tcPr>
            <w:tcW w:w="735"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36"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73.1</w:t>
            </w:r>
          </w:p>
        </w:tc>
        <w:tc>
          <w:tcPr>
            <w:tcW w:w="711"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101</w:t>
            </w:r>
          </w:p>
        </w:tc>
        <w:tc>
          <w:tcPr>
            <w:tcW w:w="722"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26.9</w:t>
            </w:r>
          </w:p>
        </w:tc>
        <w:tc>
          <w:tcPr>
            <w:tcW w:w="722"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13.5</w:t>
            </w:r>
          </w:p>
        </w:tc>
        <w:tc>
          <w:tcPr>
            <w:tcW w:w="655"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38.1</w:t>
            </w:r>
          </w:p>
        </w:tc>
        <w:tc>
          <w:tcPr>
            <w:tcW w:w="655"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32.2</w:t>
            </w:r>
          </w:p>
        </w:tc>
        <w:tc>
          <w:tcPr>
            <w:tcW w:w="655"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7</w:t>
            </w:r>
          </w:p>
        </w:tc>
        <w:tc>
          <w:tcPr>
            <w:tcW w:w="655"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24.5</w:t>
            </w:r>
          </w:p>
        </w:tc>
        <w:tc>
          <w:tcPr>
            <w:tcW w:w="655"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11</w:t>
            </w:r>
          </w:p>
        </w:tc>
        <w:tc>
          <w:tcPr>
            <w:tcW w:w="655" w:type="dxa"/>
          </w:tcPr>
          <w:p w:rsidR="004A4F29" w:rsidRPr="00A94A8E" w:rsidRDefault="00466BD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6.6</w:t>
            </w:r>
          </w:p>
        </w:tc>
      </w:tr>
      <w:tr w:rsidR="0040216F" w:rsidRPr="00A94A8E" w:rsidTr="00393A9F">
        <w:tc>
          <w:tcPr>
            <w:tcW w:w="1309"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Baseline </w:t>
            </w:r>
            <w:r w:rsidR="00E92E23" w:rsidRPr="00A94A8E">
              <w:rPr>
                <w:rFonts w:ascii="Times New Roman" w:hAnsi="Times New Roman" w:cs="Times New Roman"/>
                <w:sz w:val="24"/>
                <w:szCs w:val="24"/>
              </w:rPr>
              <w:t>casein-sIgE</w:t>
            </w:r>
          </w:p>
        </w:tc>
        <w:tc>
          <w:tcPr>
            <w:tcW w:w="735"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36"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11.4</w:t>
            </w:r>
          </w:p>
        </w:tc>
        <w:tc>
          <w:tcPr>
            <w:tcW w:w="655" w:type="dxa"/>
          </w:tcPr>
          <w:p w:rsidR="004A4F29" w:rsidRPr="00A94A8E" w:rsidRDefault="00E92E2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12.56</w:t>
            </w:r>
          </w:p>
        </w:tc>
        <w:tc>
          <w:tcPr>
            <w:tcW w:w="655"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A42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r>
      <w:tr w:rsidR="0040216F" w:rsidRPr="00A94A8E" w:rsidTr="00393A9F">
        <w:tc>
          <w:tcPr>
            <w:tcW w:w="1309"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Casein-sIgE after treatment</w:t>
            </w:r>
          </w:p>
        </w:tc>
        <w:tc>
          <w:tcPr>
            <w:tcW w:w="735"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36"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2.61</w:t>
            </w:r>
          </w:p>
        </w:tc>
        <w:tc>
          <w:tcPr>
            <w:tcW w:w="655"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19.1</w:t>
            </w:r>
          </w:p>
        </w:tc>
        <w:tc>
          <w:tcPr>
            <w:tcW w:w="655"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40449"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r>
      <w:tr w:rsidR="0040216F" w:rsidRPr="00A94A8E" w:rsidTr="00393A9F">
        <w:tc>
          <w:tcPr>
            <w:tcW w:w="1309" w:type="dxa"/>
          </w:tcPr>
          <w:p w:rsidR="004A4F29" w:rsidRPr="00A94A8E" w:rsidRDefault="0088798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Baselne </w:t>
            </w:r>
            <w:r w:rsidRPr="00A94A8E">
              <w:rPr>
                <w:rFonts w:ascii="Times New Roman" w:hAnsi="Times New Roman" w:cs="Times New Roman"/>
                <w:sz w:val="24"/>
                <w:szCs w:val="24"/>
              </w:rPr>
              <w:lastRenderedPageBreak/>
              <w:t>CM-sIgG4</w:t>
            </w:r>
          </w:p>
        </w:tc>
        <w:tc>
          <w:tcPr>
            <w:tcW w:w="735" w:type="dxa"/>
          </w:tcPr>
          <w:p w:rsidR="004A4F29" w:rsidRPr="00A94A8E" w:rsidRDefault="0088798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ND</w:t>
            </w:r>
          </w:p>
        </w:tc>
        <w:tc>
          <w:tcPr>
            <w:tcW w:w="736" w:type="dxa"/>
          </w:tcPr>
          <w:p w:rsidR="004A4F29" w:rsidRPr="00A94A8E" w:rsidRDefault="0088798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88798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88798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E3307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5</w:t>
            </w:r>
          </w:p>
        </w:tc>
        <w:tc>
          <w:tcPr>
            <w:tcW w:w="722" w:type="dxa"/>
          </w:tcPr>
          <w:p w:rsidR="004A4F29" w:rsidRPr="00A94A8E" w:rsidRDefault="00E3307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5.74</w:t>
            </w:r>
          </w:p>
        </w:tc>
        <w:tc>
          <w:tcPr>
            <w:tcW w:w="655" w:type="dxa"/>
          </w:tcPr>
          <w:p w:rsidR="004A4F29" w:rsidRPr="00A94A8E" w:rsidRDefault="00E3307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3307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3307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3307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3307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E3307F"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r>
      <w:tr w:rsidR="0040216F" w:rsidRPr="00A94A8E" w:rsidTr="00393A9F">
        <w:tc>
          <w:tcPr>
            <w:tcW w:w="1309"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CM-sIg4 after treatment</w:t>
            </w:r>
          </w:p>
        </w:tc>
        <w:tc>
          <w:tcPr>
            <w:tcW w:w="735"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36"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43.4</w:t>
            </w:r>
          </w:p>
        </w:tc>
        <w:tc>
          <w:tcPr>
            <w:tcW w:w="722"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6.3</w:t>
            </w:r>
          </w:p>
        </w:tc>
        <w:tc>
          <w:tcPr>
            <w:tcW w:w="655"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BC7E8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r>
      <w:tr w:rsidR="0040216F" w:rsidRPr="00A94A8E" w:rsidTr="00393A9F">
        <w:tc>
          <w:tcPr>
            <w:tcW w:w="1309"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Basel</w:t>
            </w:r>
            <w:r w:rsidR="0093375D" w:rsidRPr="00A94A8E">
              <w:rPr>
                <w:rFonts w:ascii="Times New Roman" w:hAnsi="Times New Roman" w:cs="Times New Roman"/>
                <w:sz w:val="24"/>
                <w:szCs w:val="24"/>
              </w:rPr>
              <w:t>i</w:t>
            </w:r>
            <w:r w:rsidRPr="00A94A8E">
              <w:rPr>
                <w:rFonts w:ascii="Times New Roman" w:hAnsi="Times New Roman" w:cs="Times New Roman"/>
                <w:sz w:val="24"/>
                <w:szCs w:val="24"/>
              </w:rPr>
              <w:t>ne prick test</w:t>
            </w:r>
          </w:p>
        </w:tc>
        <w:tc>
          <w:tcPr>
            <w:tcW w:w="735"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2.8 mm</w:t>
            </w:r>
          </w:p>
        </w:tc>
        <w:tc>
          <w:tcPr>
            <w:tcW w:w="736"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 mm</w:t>
            </w:r>
          </w:p>
        </w:tc>
        <w:tc>
          <w:tcPr>
            <w:tcW w:w="711"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1:50</w:t>
            </w:r>
          </w:p>
        </w:tc>
        <w:tc>
          <w:tcPr>
            <w:tcW w:w="722"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1:100</w:t>
            </w:r>
          </w:p>
        </w:tc>
        <w:tc>
          <w:tcPr>
            <w:tcW w:w="655"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474D3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Log 2.5</w:t>
            </w:r>
          </w:p>
        </w:tc>
        <w:tc>
          <w:tcPr>
            <w:tcW w:w="655" w:type="dxa"/>
          </w:tcPr>
          <w:p w:rsidR="004A4F29" w:rsidRPr="00A94A8E" w:rsidRDefault="00F125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Log 2.57</w:t>
            </w:r>
          </w:p>
        </w:tc>
        <w:tc>
          <w:tcPr>
            <w:tcW w:w="655" w:type="dxa"/>
          </w:tcPr>
          <w:p w:rsidR="004A4F29" w:rsidRPr="00A94A8E" w:rsidRDefault="00F125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F1255A"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r>
      <w:tr w:rsidR="0040216F" w:rsidRPr="00A94A8E" w:rsidTr="00393A9F">
        <w:tc>
          <w:tcPr>
            <w:tcW w:w="1309" w:type="dxa"/>
          </w:tcPr>
          <w:p w:rsidR="004A4F29" w:rsidRPr="00A94A8E" w:rsidRDefault="0093375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Prick test after treatment</w:t>
            </w:r>
          </w:p>
        </w:tc>
        <w:tc>
          <w:tcPr>
            <w:tcW w:w="735" w:type="dxa"/>
          </w:tcPr>
          <w:p w:rsidR="004A4F29" w:rsidRPr="00A94A8E" w:rsidRDefault="0093375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 mm</w:t>
            </w:r>
          </w:p>
        </w:tc>
        <w:tc>
          <w:tcPr>
            <w:tcW w:w="736" w:type="dxa"/>
          </w:tcPr>
          <w:p w:rsidR="004A4F29" w:rsidRPr="00A94A8E" w:rsidRDefault="0093375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2.7 mm</w:t>
            </w:r>
          </w:p>
        </w:tc>
        <w:tc>
          <w:tcPr>
            <w:tcW w:w="711" w:type="dxa"/>
          </w:tcPr>
          <w:p w:rsidR="004A4F29" w:rsidRPr="00A94A8E" w:rsidRDefault="0093375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11" w:type="dxa"/>
          </w:tcPr>
          <w:p w:rsidR="004A4F29" w:rsidRPr="00A94A8E" w:rsidRDefault="0093375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722" w:type="dxa"/>
          </w:tcPr>
          <w:p w:rsidR="004A4F29" w:rsidRPr="00A94A8E" w:rsidRDefault="0093375D"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1:3</w:t>
            </w:r>
          </w:p>
        </w:tc>
        <w:tc>
          <w:tcPr>
            <w:tcW w:w="722" w:type="dxa"/>
          </w:tcPr>
          <w:p w:rsidR="004A4F29" w:rsidRPr="00A94A8E" w:rsidRDefault="00931C7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1:50</w:t>
            </w:r>
          </w:p>
        </w:tc>
        <w:tc>
          <w:tcPr>
            <w:tcW w:w="655" w:type="dxa"/>
          </w:tcPr>
          <w:p w:rsidR="004A4F29" w:rsidRPr="00A94A8E" w:rsidRDefault="00931C7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931C7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931C7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Log 0.962</w:t>
            </w:r>
          </w:p>
        </w:tc>
        <w:tc>
          <w:tcPr>
            <w:tcW w:w="655" w:type="dxa"/>
          </w:tcPr>
          <w:p w:rsidR="004A4F29" w:rsidRPr="00A94A8E" w:rsidRDefault="00931C7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Log 2.75</w:t>
            </w:r>
          </w:p>
        </w:tc>
        <w:tc>
          <w:tcPr>
            <w:tcW w:w="655" w:type="dxa"/>
          </w:tcPr>
          <w:p w:rsidR="004A4F29" w:rsidRPr="00A94A8E" w:rsidRDefault="00931C7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c>
          <w:tcPr>
            <w:tcW w:w="655" w:type="dxa"/>
          </w:tcPr>
          <w:p w:rsidR="004A4F29" w:rsidRPr="00A94A8E" w:rsidRDefault="00931C7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ND</w:t>
            </w:r>
          </w:p>
        </w:tc>
      </w:tr>
    </w:tbl>
    <w:p w:rsidR="000C0DDC" w:rsidRPr="00A94A8E" w:rsidRDefault="009C554E"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Abbreviations: CM, cow milk; sIgE, specific IgE; neb,nebulized; im, intramuscular; ND , no data. </w:t>
      </w:r>
    </w:p>
    <w:tbl>
      <w:tblPr>
        <w:tblStyle w:val="TableGrid"/>
        <w:tblW w:w="0" w:type="auto"/>
        <w:tblLook w:val="04A0" w:firstRow="1" w:lastRow="0" w:firstColumn="1" w:lastColumn="0" w:noHBand="0" w:noVBand="1"/>
      </w:tblPr>
      <w:tblGrid>
        <w:gridCol w:w="4788"/>
        <w:gridCol w:w="4788"/>
      </w:tblGrid>
      <w:tr w:rsidR="008A38FA" w:rsidRPr="00A94A8E" w:rsidTr="00393A9F">
        <w:tc>
          <w:tcPr>
            <w:tcW w:w="9576" w:type="dxa"/>
            <w:gridSpan w:val="2"/>
          </w:tcPr>
          <w:p w:rsidR="008A38FA" w:rsidRPr="00A94A8E" w:rsidRDefault="00C42F77" w:rsidP="00A94A8E">
            <w:pPr>
              <w:tabs>
                <w:tab w:val="left" w:pos="6135"/>
                <w:tab w:val="left" w:pos="8355"/>
              </w:tabs>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Study                                                                                       </w:t>
            </w:r>
            <w:r w:rsidR="008A38FA" w:rsidRPr="00A94A8E">
              <w:rPr>
                <w:rFonts w:ascii="Times New Roman" w:hAnsi="Times New Roman" w:cs="Times New Roman"/>
                <w:sz w:val="24"/>
                <w:szCs w:val="24"/>
              </w:rPr>
              <w:t>RR (95% CI)</w:t>
            </w:r>
            <w:r w:rsidR="008A38FA" w:rsidRPr="00A94A8E">
              <w:rPr>
                <w:rFonts w:ascii="Times New Roman" w:hAnsi="Times New Roman" w:cs="Times New Roman"/>
                <w:sz w:val="24"/>
                <w:szCs w:val="24"/>
              </w:rPr>
              <w:tab/>
            </w:r>
            <w:r w:rsidRPr="00A94A8E">
              <w:rPr>
                <w:rFonts w:ascii="Times New Roman" w:hAnsi="Times New Roman" w:cs="Times New Roman"/>
                <w:sz w:val="24"/>
                <w:szCs w:val="24"/>
              </w:rPr>
              <w:t xml:space="preserve">                                 </w:t>
            </w:r>
            <w:r w:rsidR="008A38FA" w:rsidRPr="00A94A8E">
              <w:rPr>
                <w:rFonts w:ascii="Times New Roman" w:hAnsi="Times New Roman" w:cs="Times New Roman"/>
                <w:sz w:val="24"/>
                <w:szCs w:val="24"/>
              </w:rPr>
              <w:t>% Weight</w:t>
            </w:r>
          </w:p>
        </w:tc>
      </w:tr>
      <w:tr w:rsidR="008A38FA" w:rsidRPr="00A94A8E" w:rsidTr="008A38FA">
        <w:tc>
          <w:tcPr>
            <w:tcW w:w="4788" w:type="dxa"/>
          </w:tcPr>
          <w:p w:rsidR="008A38FA" w:rsidRPr="00A94A8E" w:rsidRDefault="00C42F7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Children not able to tolerate 75 ml of milk at baseline</w:t>
            </w:r>
          </w:p>
          <w:p w:rsidR="00C42F77" w:rsidRPr="00A94A8E" w:rsidRDefault="00C42F7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Longo et al (2008)</w:t>
            </w:r>
          </w:p>
          <w:p w:rsidR="003E1BC0" w:rsidRPr="00A94A8E" w:rsidRDefault="003E1BC0" w:rsidP="00A94A8E">
            <w:pPr>
              <w:spacing w:line="480" w:lineRule="auto"/>
              <w:rPr>
                <w:rFonts w:ascii="Times New Roman" w:hAnsi="Times New Roman" w:cs="Times New Roman"/>
                <w:sz w:val="24"/>
                <w:szCs w:val="24"/>
              </w:rPr>
            </w:pPr>
          </w:p>
          <w:p w:rsidR="00C42F77" w:rsidRPr="00A94A8E" w:rsidRDefault="00C42F7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Martorell et al (2011)</w:t>
            </w:r>
          </w:p>
          <w:p w:rsidR="003E1BC0" w:rsidRPr="00A94A8E" w:rsidRDefault="003E1BC0" w:rsidP="00A94A8E">
            <w:pPr>
              <w:spacing w:line="480" w:lineRule="auto"/>
              <w:rPr>
                <w:rFonts w:ascii="Times New Roman" w:hAnsi="Times New Roman" w:cs="Times New Roman"/>
                <w:sz w:val="24"/>
                <w:szCs w:val="24"/>
              </w:rPr>
            </w:pPr>
          </w:p>
          <w:p w:rsidR="003E1BC0" w:rsidRPr="00A94A8E" w:rsidRDefault="003E1BC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Pajno et al (2010)</w:t>
            </w:r>
          </w:p>
          <w:p w:rsidR="00F613C8" w:rsidRPr="00A94A8E" w:rsidRDefault="00F613C8" w:rsidP="00A94A8E">
            <w:pPr>
              <w:spacing w:line="480" w:lineRule="auto"/>
              <w:rPr>
                <w:rFonts w:ascii="Times New Roman" w:hAnsi="Times New Roman" w:cs="Times New Roman"/>
                <w:sz w:val="24"/>
                <w:szCs w:val="24"/>
              </w:rPr>
            </w:pPr>
          </w:p>
          <w:p w:rsidR="00F613C8" w:rsidRPr="00A94A8E" w:rsidRDefault="00F61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Salmvesi et al (2012)</w:t>
            </w:r>
          </w:p>
          <w:p w:rsidR="00DE7F82" w:rsidRPr="00A94A8E" w:rsidRDefault="00DE7F82" w:rsidP="00A94A8E">
            <w:pPr>
              <w:spacing w:line="480" w:lineRule="auto"/>
              <w:rPr>
                <w:rFonts w:ascii="Times New Roman" w:hAnsi="Times New Roman" w:cs="Times New Roman"/>
                <w:sz w:val="24"/>
                <w:szCs w:val="24"/>
              </w:rPr>
            </w:pPr>
          </w:p>
          <w:p w:rsidR="00DE7F82" w:rsidRPr="00A94A8E" w:rsidRDefault="00EB13F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Skripak et al (2008)</w:t>
            </w:r>
          </w:p>
          <w:p w:rsidR="005E4119" w:rsidRPr="00A94A8E" w:rsidRDefault="005E4119" w:rsidP="00A94A8E">
            <w:pPr>
              <w:spacing w:line="480" w:lineRule="auto"/>
              <w:rPr>
                <w:rFonts w:ascii="Times New Roman" w:hAnsi="Times New Roman" w:cs="Times New Roman"/>
                <w:sz w:val="24"/>
                <w:szCs w:val="24"/>
              </w:rPr>
            </w:pPr>
          </w:p>
          <w:p w:rsidR="005E4119" w:rsidRPr="00A94A8E" w:rsidRDefault="0091698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Subtotal (I-squared =.0%,p=.917)</w:t>
            </w:r>
          </w:p>
          <w:p w:rsidR="003D01F9" w:rsidRPr="00A94A8E" w:rsidRDefault="0057449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p w:rsidR="00574492" w:rsidRPr="00A94A8E" w:rsidRDefault="0057449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Children able to tolerate 75 ml of milk at baseline</w:t>
            </w:r>
          </w:p>
          <w:p w:rsidR="00574492" w:rsidRPr="00A94A8E" w:rsidRDefault="00574492" w:rsidP="00A94A8E">
            <w:pPr>
              <w:spacing w:line="480" w:lineRule="auto"/>
              <w:rPr>
                <w:rFonts w:ascii="Times New Roman" w:hAnsi="Times New Roman" w:cs="Times New Roman"/>
                <w:sz w:val="24"/>
                <w:szCs w:val="24"/>
              </w:rPr>
            </w:pPr>
          </w:p>
          <w:p w:rsidR="00574492" w:rsidRPr="00A94A8E" w:rsidRDefault="0057449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Morisset et al (2007)</w:t>
            </w:r>
          </w:p>
          <w:p w:rsidR="00574492" w:rsidRPr="00A94A8E" w:rsidRDefault="00574492" w:rsidP="00A94A8E">
            <w:pPr>
              <w:spacing w:line="480" w:lineRule="auto"/>
              <w:rPr>
                <w:rFonts w:ascii="Times New Roman" w:hAnsi="Times New Roman" w:cs="Times New Roman"/>
                <w:sz w:val="24"/>
                <w:szCs w:val="24"/>
              </w:rPr>
            </w:pPr>
          </w:p>
          <w:p w:rsidR="00574492" w:rsidRPr="00A94A8E" w:rsidRDefault="00C67546"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Subtotal (I-squared =. %, p=.)</w:t>
            </w:r>
          </w:p>
          <w:p w:rsidR="00C67546" w:rsidRPr="00A94A8E" w:rsidRDefault="00C67546" w:rsidP="00A94A8E">
            <w:pPr>
              <w:spacing w:line="480" w:lineRule="auto"/>
              <w:rPr>
                <w:rFonts w:ascii="Times New Roman" w:hAnsi="Times New Roman" w:cs="Times New Roman"/>
                <w:sz w:val="24"/>
                <w:szCs w:val="24"/>
              </w:rPr>
            </w:pPr>
          </w:p>
          <w:p w:rsidR="00C67546" w:rsidRPr="00A94A8E" w:rsidRDefault="00B22D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w:t>
            </w:r>
          </w:p>
          <w:p w:rsidR="00B22D2C" w:rsidRPr="00A94A8E" w:rsidRDefault="00B22D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Overall ( I-squared =87.6 %, p= .000)</w:t>
            </w:r>
          </w:p>
        </w:tc>
        <w:tc>
          <w:tcPr>
            <w:tcW w:w="4788" w:type="dxa"/>
          </w:tcPr>
          <w:p w:rsidR="00C42F77" w:rsidRPr="00A94A8E" w:rsidRDefault="00C42F77" w:rsidP="00A94A8E">
            <w:pPr>
              <w:spacing w:line="480" w:lineRule="auto"/>
              <w:rPr>
                <w:rFonts w:ascii="Times New Roman" w:hAnsi="Times New Roman" w:cs="Times New Roman"/>
                <w:sz w:val="24"/>
                <w:szCs w:val="24"/>
              </w:rPr>
            </w:pPr>
          </w:p>
          <w:p w:rsidR="008A38FA" w:rsidRPr="00A94A8E" w:rsidRDefault="008A38FA" w:rsidP="00A94A8E">
            <w:pPr>
              <w:spacing w:line="480" w:lineRule="auto"/>
              <w:rPr>
                <w:rFonts w:ascii="Times New Roman" w:hAnsi="Times New Roman" w:cs="Times New Roman"/>
                <w:sz w:val="24"/>
                <w:szCs w:val="24"/>
              </w:rPr>
            </w:pPr>
          </w:p>
          <w:p w:rsidR="00C42F77" w:rsidRPr="00A94A8E" w:rsidRDefault="00C42F7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23.00 (1.42-373.46)                          14.20</w:t>
            </w:r>
          </w:p>
          <w:p w:rsidR="003E1BC0" w:rsidRPr="00A94A8E" w:rsidRDefault="003E1BC0" w:rsidP="00A94A8E">
            <w:pPr>
              <w:spacing w:line="480" w:lineRule="auto"/>
              <w:rPr>
                <w:rFonts w:ascii="Times New Roman" w:hAnsi="Times New Roman" w:cs="Times New Roman"/>
                <w:sz w:val="24"/>
                <w:szCs w:val="24"/>
              </w:rPr>
            </w:pPr>
          </w:p>
          <w:p w:rsidR="00C42F77" w:rsidRPr="00A94A8E" w:rsidRDefault="00C42F7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  8.07 (2.77-23.50)                             20. 51</w:t>
            </w:r>
          </w:p>
          <w:p w:rsidR="003E1BC0" w:rsidRPr="00A94A8E" w:rsidRDefault="003E1BC0" w:rsidP="00A94A8E">
            <w:pPr>
              <w:spacing w:line="480" w:lineRule="auto"/>
              <w:rPr>
                <w:rFonts w:ascii="Times New Roman" w:hAnsi="Times New Roman" w:cs="Times New Roman"/>
                <w:sz w:val="24"/>
                <w:szCs w:val="24"/>
              </w:rPr>
            </w:pPr>
          </w:p>
          <w:p w:rsidR="003E1BC0" w:rsidRPr="00A94A8E" w:rsidRDefault="003E1BC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22.50 ( 1.45- 349.14)                          14.37</w:t>
            </w:r>
          </w:p>
          <w:p w:rsidR="00F613C8" w:rsidRPr="00A94A8E" w:rsidRDefault="00F613C8" w:rsidP="00A94A8E">
            <w:pPr>
              <w:spacing w:line="480" w:lineRule="auto"/>
              <w:rPr>
                <w:rFonts w:ascii="Times New Roman" w:hAnsi="Times New Roman" w:cs="Times New Roman"/>
                <w:sz w:val="24"/>
                <w:szCs w:val="24"/>
              </w:rPr>
            </w:pPr>
          </w:p>
          <w:p w:rsidR="00F613C8" w:rsidRPr="00A94A8E" w:rsidRDefault="00F613C8"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13.24 (0.88- 198.67)              </w:t>
            </w:r>
            <w:r w:rsidR="00DE7F82" w:rsidRPr="00A94A8E">
              <w:rPr>
                <w:rFonts w:ascii="Times New Roman" w:hAnsi="Times New Roman" w:cs="Times New Roman"/>
                <w:sz w:val="24"/>
                <w:szCs w:val="24"/>
              </w:rPr>
              <w:t xml:space="preserve">              14.49</w:t>
            </w:r>
          </w:p>
          <w:p w:rsidR="00EB13F1" w:rsidRPr="00A94A8E" w:rsidRDefault="00EB13F1" w:rsidP="00A94A8E">
            <w:pPr>
              <w:spacing w:line="480" w:lineRule="auto"/>
              <w:rPr>
                <w:rFonts w:ascii="Times New Roman" w:hAnsi="Times New Roman" w:cs="Times New Roman"/>
                <w:sz w:val="24"/>
                <w:szCs w:val="24"/>
              </w:rPr>
            </w:pPr>
          </w:p>
          <w:p w:rsidR="00EB13F1" w:rsidRPr="00A94A8E" w:rsidRDefault="00EB13F1"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 xml:space="preserve">  8.00 (0.52- 123. 68)                            </w:t>
            </w:r>
            <w:r w:rsidR="005E4119" w:rsidRPr="00A94A8E">
              <w:rPr>
                <w:rFonts w:ascii="Times New Roman" w:hAnsi="Times New Roman" w:cs="Times New Roman"/>
                <w:sz w:val="24"/>
                <w:szCs w:val="24"/>
              </w:rPr>
              <w:t>14.38</w:t>
            </w:r>
          </w:p>
          <w:p w:rsidR="00916983" w:rsidRPr="00A94A8E" w:rsidRDefault="00916983" w:rsidP="00A94A8E">
            <w:pPr>
              <w:spacing w:line="480" w:lineRule="auto"/>
              <w:rPr>
                <w:rFonts w:ascii="Times New Roman" w:hAnsi="Times New Roman" w:cs="Times New Roman"/>
                <w:sz w:val="24"/>
                <w:szCs w:val="24"/>
              </w:rPr>
            </w:pPr>
          </w:p>
          <w:p w:rsidR="00916983" w:rsidRPr="00A94A8E" w:rsidRDefault="00916983"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10.26 (4.41-23.83)</w:t>
            </w:r>
            <w:r w:rsidR="003D01F9" w:rsidRPr="00A94A8E">
              <w:rPr>
                <w:rFonts w:ascii="Times New Roman" w:hAnsi="Times New Roman" w:cs="Times New Roman"/>
                <w:sz w:val="24"/>
                <w:szCs w:val="24"/>
              </w:rPr>
              <w:t xml:space="preserve">                                 77.95</w:t>
            </w:r>
          </w:p>
          <w:p w:rsidR="00574492" w:rsidRPr="00A94A8E" w:rsidRDefault="00574492" w:rsidP="00A94A8E">
            <w:pPr>
              <w:spacing w:line="480" w:lineRule="auto"/>
              <w:rPr>
                <w:rFonts w:ascii="Times New Roman" w:hAnsi="Times New Roman" w:cs="Times New Roman"/>
                <w:sz w:val="24"/>
                <w:szCs w:val="24"/>
              </w:rPr>
            </w:pPr>
          </w:p>
          <w:p w:rsidR="00574492" w:rsidRPr="00A94A8E" w:rsidRDefault="00574492" w:rsidP="00A94A8E">
            <w:pPr>
              <w:spacing w:line="480" w:lineRule="auto"/>
              <w:rPr>
                <w:rFonts w:ascii="Times New Roman" w:hAnsi="Times New Roman" w:cs="Times New Roman"/>
                <w:sz w:val="24"/>
                <w:szCs w:val="24"/>
              </w:rPr>
            </w:pPr>
          </w:p>
          <w:p w:rsidR="00574492" w:rsidRPr="00A94A8E" w:rsidRDefault="00574492" w:rsidP="00A94A8E">
            <w:pPr>
              <w:spacing w:line="480" w:lineRule="auto"/>
              <w:rPr>
                <w:rFonts w:ascii="Times New Roman" w:hAnsi="Times New Roman" w:cs="Times New Roman"/>
                <w:sz w:val="24"/>
                <w:szCs w:val="24"/>
              </w:rPr>
            </w:pPr>
          </w:p>
          <w:p w:rsidR="00574492" w:rsidRPr="00A94A8E" w:rsidRDefault="00574492"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1.48 (1.07-2.04)                                        22.05</w:t>
            </w:r>
          </w:p>
          <w:p w:rsidR="00C67546" w:rsidRPr="00A94A8E" w:rsidRDefault="00C67546" w:rsidP="00A94A8E">
            <w:pPr>
              <w:spacing w:line="480" w:lineRule="auto"/>
              <w:rPr>
                <w:rFonts w:ascii="Times New Roman" w:hAnsi="Times New Roman" w:cs="Times New Roman"/>
                <w:sz w:val="24"/>
                <w:szCs w:val="24"/>
              </w:rPr>
            </w:pPr>
          </w:p>
          <w:p w:rsidR="00C67546" w:rsidRPr="00A94A8E" w:rsidRDefault="00C67546"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1.48 (1.07-2.04)                                        22.05</w:t>
            </w:r>
          </w:p>
          <w:p w:rsidR="00B22D2C" w:rsidRPr="00A94A8E" w:rsidRDefault="00B22D2C" w:rsidP="00A94A8E">
            <w:pPr>
              <w:spacing w:line="480" w:lineRule="auto"/>
              <w:rPr>
                <w:rFonts w:ascii="Times New Roman" w:hAnsi="Times New Roman" w:cs="Times New Roman"/>
                <w:sz w:val="24"/>
                <w:szCs w:val="24"/>
              </w:rPr>
            </w:pPr>
          </w:p>
          <w:p w:rsidR="00B22D2C" w:rsidRPr="00A94A8E" w:rsidRDefault="00B22D2C" w:rsidP="00A94A8E">
            <w:pPr>
              <w:spacing w:line="480" w:lineRule="auto"/>
              <w:rPr>
                <w:rFonts w:ascii="Times New Roman" w:hAnsi="Times New Roman" w:cs="Times New Roman"/>
                <w:sz w:val="24"/>
                <w:szCs w:val="24"/>
              </w:rPr>
            </w:pPr>
          </w:p>
          <w:p w:rsidR="00B22D2C" w:rsidRPr="00A94A8E" w:rsidRDefault="00B22D2C"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8.01 ( 1.39- 46.03)                                     100.00</w:t>
            </w:r>
          </w:p>
        </w:tc>
      </w:tr>
    </w:tbl>
    <w:p w:rsidR="008A38FA" w:rsidRPr="00A94A8E" w:rsidRDefault="002260B7"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Figure 1: Results of effectiveness of oral immunotherapy with cow’s milk</w:t>
      </w:r>
    </w:p>
    <w:p w:rsidR="00E774B0" w:rsidRPr="00A94A8E" w:rsidRDefault="00A22574" w:rsidP="00A94A8E">
      <w:pPr>
        <w:spacing w:line="480" w:lineRule="auto"/>
        <w:rPr>
          <w:rFonts w:ascii="Times New Roman" w:hAnsi="Times New Roman" w:cs="Times New Roman"/>
          <w:sz w:val="24"/>
          <w:szCs w:val="24"/>
        </w:rPr>
      </w:pPr>
      <w:r>
        <w:rPr>
          <w:rFonts w:ascii="Times New Roman" w:hAnsi="Times New Roman" w:cs="Times New Roman"/>
          <w:sz w:val="24"/>
          <w:szCs w:val="24"/>
        </w:rPr>
        <w:t>Table one and figure one summarizes the results</w:t>
      </w:r>
      <w:r w:rsidR="00E774B0" w:rsidRPr="00A94A8E">
        <w:rPr>
          <w:rFonts w:ascii="Times New Roman" w:hAnsi="Times New Roman" w:cs="Times New Roman"/>
          <w:sz w:val="24"/>
          <w:szCs w:val="24"/>
        </w:rPr>
        <w:t xml:space="preserve">. From the results, OIT is effective with cow’s milk than the avoidance method. This is because of the higher percentage of patients acquiring </w:t>
      </w:r>
      <w:r w:rsidR="00E774B0" w:rsidRPr="00A94A8E">
        <w:rPr>
          <w:rFonts w:ascii="Times New Roman" w:hAnsi="Times New Roman" w:cs="Times New Roman"/>
          <w:sz w:val="24"/>
          <w:szCs w:val="24"/>
        </w:rPr>
        <w:lastRenderedPageBreak/>
        <w:t xml:space="preserve">tolerance after being treated with OIT during the study. The inclusion criteria of Morriset et al (26) are different from the others since the </w:t>
      </w:r>
      <w:r w:rsidR="003E6E74">
        <w:rPr>
          <w:rFonts w:ascii="Times New Roman" w:hAnsi="Times New Roman" w:cs="Times New Roman"/>
          <w:sz w:val="24"/>
          <w:szCs w:val="24"/>
        </w:rPr>
        <w:t xml:space="preserve">achieved </w:t>
      </w:r>
      <w:r w:rsidR="00E774B0" w:rsidRPr="00A94A8E">
        <w:rPr>
          <w:rFonts w:ascii="Times New Roman" w:hAnsi="Times New Roman" w:cs="Times New Roman"/>
          <w:sz w:val="24"/>
          <w:szCs w:val="24"/>
        </w:rPr>
        <w:t>results imply that OIT multiplies the risk by 10-fold (RR, 10.2; 95%CL, 4.4-23.8) the probability of developing tolerance. Patients who failed to complete the program were</w:t>
      </w:r>
      <w:r w:rsidR="0018539B">
        <w:rPr>
          <w:rFonts w:ascii="Times New Roman" w:hAnsi="Times New Roman" w:cs="Times New Roman"/>
          <w:sz w:val="24"/>
          <w:szCs w:val="24"/>
        </w:rPr>
        <w:t xml:space="preserve"> termed </w:t>
      </w:r>
      <w:r w:rsidR="00E774B0" w:rsidRPr="00A94A8E">
        <w:rPr>
          <w:rFonts w:ascii="Times New Roman" w:hAnsi="Times New Roman" w:cs="Times New Roman"/>
          <w:sz w:val="24"/>
          <w:szCs w:val="24"/>
        </w:rPr>
        <w:t>as events. The pooled relative risk was 5.5 (95%CI, 2.6-11.7). Skripak et al [25], examined differences in IgG4 level and noted an increase in the patients who used cow’s milk in the OIT. Martorell et al [3], exa</w:t>
      </w:r>
      <w:r w:rsidR="007403EF">
        <w:rPr>
          <w:rFonts w:ascii="Times New Roman" w:hAnsi="Times New Roman" w:cs="Times New Roman"/>
          <w:sz w:val="24"/>
          <w:szCs w:val="24"/>
        </w:rPr>
        <w:t xml:space="preserve">mined sIgE levels to </w:t>
      </w:r>
      <w:r w:rsidR="00E774B0" w:rsidRPr="00A94A8E">
        <w:rPr>
          <w:rFonts w:ascii="Times New Roman" w:hAnsi="Times New Roman" w:cs="Times New Roman"/>
          <w:sz w:val="24"/>
          <w:szCs w:val="24"/>
        </w:rPr>
        <w:t>casein</w:t>
      </w:r>
      <w:r w:rsidR="007403EF">
        <w:rPr>
          <w:rFonts w:ascii="Times New Roman" w:hAnsi="Times New Roman" w:cs="Times New Roman"/>
          <w:sz w:val="24"/>
          <w:szCs w:val="24"/>
        </w:rPr>
        <w:t xml:space="preserve"> from the milk obtained from the cow</w:t>
      </w:r>
      <w:r w:rsidR="00E774B0" w:rsidRPr="00A94A8E">
        <w:rPr>
          <w:rFonts w:ascii="Times New Roman" w:hAnsi="Times New Roman" w:cs="Times New Roman"/>
          <w:sz w:val="24"/>
          <w:szCs w:val="24"/>
        </w:rPr>
        <w:t xml:space="preserve"> and n</w:t>
      </w:r>
      <w:r w:rsidR="00FD19C9">
        <w:rPr>
          <w:rFonts w:ascii="Times New Roman" w:hAnsi="Times New Roman" w:cs="Times New Roman"/>
          <w:sz w:val="24"/>
          <w:szCs w:val="24"/>
        </w:rPr>
        <w:t xml:space="preserve">oted a reduction </w:t>
      </w:r>
      <w:r w:rsidR="00E774B0" w:rsidRPr="00A94A8E">
        <w:rPr>
          <w:rFonts w:ascii="Times New Roman" w:hAnsi="Times New Roman" w:cs="Times New Roman"/>
          <w:sz w:val="24"/>
          <w:szCs w:val="24"/>
        </w:rPr>
        <w:t>in the</w:t>
      </w:r>
      <w:r w:rsidR="00FD19C9">
        <w:rPr>
          <w:rFonts w:ascii="Times New Roman" w:hAnsi="Times New Roman" w:cs="Times New Roman"/>
          <w:sz w:val="24"/>
          <w:szCs w:val="24"/>
        </w:rPr>
        <w:t xml:space="preserve"> number of</w:t>
      </w:r>
      <w:r w:rsidR="006B20C1">
        <w:rPr>
          <w:rFonts w:ascii="Times New Roman" w:hAnsi="Times New Roman" w:cs="Times New Roman"/>
          <w:sz w:val="24"/>
          <w:szCs w:val="24"/>
        </w:rPr>
        <w:t xml:space="preserve"> patients who used milk from cow</w:t>
      </w:r>
      <w:r w:rsidR="00E774B0" w:rsidRPr="00A94A8E">
        <w:rPr>
          <w:rFonts w:ascii="Times New Roman" w:hAnsi="Times New Roman" w:cs="Times New Roman"/>
          <w:sz w:val="24"/>
          <w:szCs w:val="24"/>
        </w:rPr>
        <w:t xml:space="preserve"> in the OIT (active group) compared to the control group. Morisset et al [26], Martorell et al [3], and Skripak et al [25] noted a smaller skin testing wheal in the patients who encountered OIT.</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Discussion</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OIT was compared with the avoidance approach and it was observed that the OIT strategy was effective and safe. Using cow’s milk to conduct OIT helps many patients acquire tolerance without effects. A lower level of sIgE in milk was noted in the patients who underwent OIT but not in the control group</w:t>
      </w:r>
      <w:r w:rsidR="00D546DB" w:rsidRPr="00D546DB">
        <w:rPr>
          <w:rFonts w:ascii="Times New Roman" w:hAnsi="Times New Roman" w:cs="Times New Roman"/>
          <w:color w:val="222222"/>
          <w:sz w:val="24"/>
          <w:szCs w:val="24"/>
          <w:shd w:val="clear" w:color="auto" w:fill="FFFFFF"/>
        </w:rPr>
        <w:t xml:space="preserve"> </w:t>
      </w:r>
      <w:r w:rsidR="00D546DB">
        <w:rPr>
          <w:rFonts w:ascii="Times New Roman" w:hAnsi="Times New Roman" w:cs="Times New Roman"/>
          <w:color w:val="222222"/>
          <w:sz w:val="24"/>
          <w:szCs w:val="24"/>
          <w:shd w:val="clear" w:color="auto" w:fill="FFFFFF"/>
        </w:rPr>
        <w:t>(</w:t>
      </w:r>
      <w:r w:rsidR="00D546DB" w:rsidRPr="00A94A8E">
        <w:rPr>
          <w:rFonts w:ascii="Times New Roman" w:hAnsi="Times New Roman" w:cs="Times New Roman"/>
          <w:color w:val="222222"/>
          <w:sz w:val="24"/>
          <w:szCs w:val="24"/>
          <w:shd w:val="clear" w:color="auto" w:fill="FFFFFF"/>
        </w:rPr>
        <w:t>Skripak</w:t>
      </w:r>
      <w:r w:rsidR="00D546DB">
        <w:rPr>
          <w:rFonts w:ascii="Times New Roman" w:hAnsi="Times New Roman" w:cs="Times New Roman"/>
          <w:color w:val="222222"/>
          <w:sz w:val="24"/>
          <w:szCs w:val="24"/>
          <w:shd w:val="clear" w:color="auto" w:fill="FFFFFF"/>
        </w:rPr>
        <w:t xml:space="preserve"> et al. 2007)</w:t>
      </w:r>
      <w:r w:rsidRPr="00A94A8E">
        <w:rPr>
          <w:rFonts w:ascii="Times New Roman" w:hAnsi="Times New Roman" w:cs="Times New Roman"/>
          <w:sz w:val="24"/>
          <w:szCs w:val="24"/>
        </w:rPr>
        <w:t>. The authors who examined casein-specific IgE noted differences after the 12 months. OIT is not recommended to use daily in IgE-mediated food allergy children. A new approach was adopted in the analysis of using cow’s milk in OIT which dealt with the strategy of treating general food allergies by confirming for safety and the probability of developing tolerance.</w:t>
      </w:r>
    </w:p>
    <w:p w:rsidR="009C09F5"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The approach is effective in children since all the studies indicated similar rates of desensitization</w:t>
      </w:r>
      <w:r w:rsidR="00262E76" w:rsidRPr="00262E76">
        <w:rPr>
          <w:rFonts w:ascii="Times New Roman" w:hAnsi="Times New Roman" w:cs="Times New Roman"/>
          <w:color w:val="222222"/>
          <w:sz w:val="24"/>
          <w:szCs w:val="24"/>
          <w:shd w:val="clear" w:color="auto" w:fill="FFFFFF"/>
        </w:rPr>
        <w:t xml:space="preserve"> </w:t>
      </w:r>
      <w:r w:rsidR="00262E76">
        <w:rPr>
          <w:rFonts w:ascii="Times New Roman" w:hAnsi="Times New Roman" w:cs="Times New Roman"/>
          <w:color w:val="222222"/>
          <w:sz w:val="24"/>
          <w:szCs w:val="24"/>
          <w:shd w:val="clear" w:color="auto" w:fill="FFFFFF"/>
        </w:rPr>
        <w:t>(</w:t>
      </w:r>
      <w:r w:rsidR="00262E76" w:rsidRPr="00A94A8E">
        <w:rPr>
          <w:rFonts w:ascii="Times New Roman" w:hAnsi="Times New Roman" w:cs="Times New Roman"/>
          <w:color w:val="222222"/>
          <w:sz w:val="24"/>
          <w:szCs w:val="24"/>
          <w:shd w:val="clear" w:color="auto" w:fill="FFFFFF"/>
        </w:rPr>
        <w:t>Leonard</w:t>
      </w:r>
      <w:r w:rsidR="00262E76">
        <w:rPr>
          <w:rFonts w:ascii="Times New Roman" w:hAnsi="Times New Roman" w:cs="Times New Roman"/>
          <w:color w:val="222222"/>
          <w:sz w:val="24"/>
          <w:szCs w:val="24"/>
          <w:shd w:val="clear" w:color="auto" w:fill="FFFFFF"/>
        </w:rPr>
        <w:t xml:space="preserve"> et al. 2015)</w:t>
      </w:r>
      <w:r w:rsidR="00356699">
        <w:rPr>
          <w:rFonts w:ascii="Times New Roman" w:hAnsi="Times New Roman" w:cs="Times New Roman"/>
          <w:sz w:val="24"/>
          <w:szCs w:val="24"/>
        </w:rPr>
        <w:t>. OIT is safe</w:t>
      </w:r>
      <w:r w:rsidR="00F4638E">
        <w:rPr>
          <w:rFonts w:ascii="Times New Roman" w:hAnsi="Times New Roman" w:cs="Times New Roman"/>
          <w:sz w:val="24"/>
          <w:szCs w:val="24"/>
        </w:rPr>
        <w:t xml:space="preserve"> if conducted in a </w:t>
      </w:r>
      <w:r w:rsidR="006F674C">
        <w:rPr>
          <w:rFonts w:ascii="Times New Roman" w:hAnsi="Times New Roman" w:cs="Times New Roman"/>
          <w:sz w:val="24"/>
          <w:szCs w:val="24"/>
        </w:rPr>
        <w:t>favorable</w:t>
      </w:r>
      <w:r w:rsidR="00166591">
        <w:rPr>
          <w:rFonts w:ascii="Times New Roman" w:hAnsi="Times New Roman" w:cs="Times New Roman"/>
          <w:sz w:val="24"/>
          <w:szCs w:val="24"/>
        </w:rPr>
        <w:t xml:space="preserve"> environment in the presence</w:t>
      </w:r>
      <w:r w:rsidRPr="00A94A8E">
        <w:rPr>
          <w:rFonts w:ascii="Times New Roman" w:hAnsi="Times New Roman" w:cs="Times New Roman"/>
          <w:sz w:val="24"/>
          <w:szCs w:val="24"/>
        </w:rPr>
        <w:t xml:space="preserve"> medical professionals who are experienced. During OIT, unfavorable reactions are </w:t>
      </w:r>
      <w:r w:rsidRPr="00A94A8E">
        <w:rPr>
          <w:rFonts w:ascii="Times New Roman" w:hAnsi="Times New Roman" w:cs="Times New Roman"/>
          <w:sz w:val="24"/>
          <w:szCs w:val="24"/>
        </w:rPr>
        <w:lastRenderedPageBreak/>
        <w:t>common and are normal. They are usually mild and do not require treatment for they can be easily managed. The results helped conclude that OIT is safe and effective for more patients who developed tolerance than n the avoidance diet approach.</w:t>
      </w: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0E57FF" w:rsidRDefault="000E57FF" w:rsidP="00A94A8E">
      <w:pPr>
        <w:spacing w:line="480" w:lineRule="auto"/>
        <w:rPr>
          <w:rFonts w:ascii="Times New Roman" w:hAnsi="Times New Roman" w:cs="Times New Roman"/>
          <w:sz w:val="24"/>
          <w:szCs w:val="24"/>
        </w:rPr>
      </w:pPr>
    </w:p>
    <w:p w:rsidR="00177FF9" w:rsidRDefault="00177FF9" w:rsidP="00A94A8E">
      <w:pPr>
        <w:spacing w:line="480" w:lineRule="auto"/>
        <w:rPr>
          <w:rFonts w:ascii="Times New Roman" w:hAnsi="Times New Roman" w:cs="Times New Roman"/>
          <w:sz w:val="24"/>
          <w:szCs w:val="24"/>
        </w:rPr>
      </w:pP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The Impact of Baked Egg and Baked Milk Diets on IgE- and Non-IgE-Mediated Allergy</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Abstract</w:t>
      </w:r>
    </w:p>
    <w:p w:rsidR="0006734B" w:rsidRDefault="00A06BB8" w:rsidP="00A94A8E">
      <w:pPr>
        <w:spacing w:line="480" w:lineRule="auto"/>
        <w:rPr>
          <w:rFonts w:ascii="Times New Roman" w:hAnsi="Times New Roman" w:cs="Times New Roman"/>
          <w:sz w:val="24"/>
          <w:szCs w:val="24"/>
        </w:rPr>
      </w:pPr>
      <w:r>
        <w:rPr>
          <w:rFonts w:ascii="Times New Roman" w:hAnsi="Times New Roman" w:cs="Times New Roman"/>
          <w:sz w:val="24"/>
          <w:szCs w:val="24"/>
        </w:rPr>
        <w:t>Baked milk as well as baked egg are products</w:t>
      </w:r>
      <w:r w:rsidR="00E774B0" w:rsidRPr="00A94A8E">
        <w:rPr>
          <w:rFonts w:ascii="Times New Roman" w:hAnsi="Times New Roman" w:cs="Times New Roman"/>
          <w:sz w:val="24"/>
          <w:szCs w:val="24"/>
        </w:rPr>
        <w:t xml:space="preserve"> which are widely being used to manage milk and egg allergies instead of avoidance method. Tolerant and reactive children to BM and BE are likely to have a small skin prick.  It is difficult to predict children and individuals who are BM and BE tolerant. The BM and BE approaches may possess different risks and immunological effects it is, therefore, advisable to have medical supervision for BM and BE. Most of the BM and BE tolerant children still eat baked foods. Currently, there is no evidence that allergies from baked diets can be prevented.  </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Introduction</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Allergies to milk and eggs are major childhood allergies. Approximately 8% of children have food allergies with milk and eggs being the common causes of food allergy in the USA and Europe. Milk and eggs are present in most of the foods eaten by children making it difficult to prevent allergies. Children who are allergic to milk and egg can eat the baked forms of milk and egg and experience no allergic reaction. BM and BE diets are recommended for clinical use to manage egg and milk allergies.</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Cow’s milk and hen’s egg are the commonest types of allergies in pediatrics. Their prevalence is noted to have increased in the previous 2 decades. These allergies may continue to adulthood. Most of the allergic patients have tolerated the baked form of the products</w:t>
      </w:r>
      <w:r w:rsidR="006C011A" w:rsidRPr="006C011A">
        <w:rPr>
          <w:rFonts w:ascii="Times New Roman" w:hAnsi="Times New Roman" w:cs="Times New Roman"/>
          <w:color w:val="222222"/>
          <w:sz w:val="24"/>
          <w:szCs w:val="24"/>
          <w:shd w:val="clear" w:color="auto" w:fill="FFFFFF"/>
        </w:rPr>
        <w:t xml:space="preserve"> </w:t>
      </w:r>
      <w:r w:rsidR="006C011A">
        <w:rPr>
          <w:rFonts w:ascii="Times New Roman" w:hAnsi="Times New Roman" w:cs="Times New Roman"/>
          <w:color w:val="222222"/>
          <w:sz w:val="24"/>
          <w:szCs w:val="24"/>
          <w:shd w:val="clear" w:color="auto" w:fill="FFFFFF"/>
        </w:rPr>
        <w:t>(</w:t>
      </w:r>
      <w:r w:rsidR="006C011A" w:rsidRPr="00A94A8E">
        <w:rPr>
          <w:rFonts w:ascii="Times New Roman" w:hAnsi="Times New Roman" w:cs="Times New Roman"/>
          <w:color w:val="222222"/>
          <w:sz w:val="24"/>
          <w:szCs w:val="24"/>
          <w:shd w:val="clear" w:color="auto" w:fill="FFFFFF"/>
        </w:rPr>
        <w:t>Benedé</w:t>
      </w:r>
      <w:r w:rsidR="006C011A">
        <w:rPr>
          <w:rFonts w:ascii="Times New Roman" w:hAnsi="Times New Roman" w:cs="Times New Roman"/>
          <w:color w:val="222222"/>
          <w:sz w:val="24"/>
          <w:szCs w:val="24"/>
          <w:shd w:val="clear" w:color="auto" w:fill="FFFFFF"/>
        </w:rPr>
        <w:t xml:space="preserve"> et al.20160</w:t>
      </w:r>
      <w:r w:rsidRPr="00A94A8E">
        <w:rPr>
          <w:rFonts w:ascii="Times New Roman" w:hAnsi="Times New Roman" w:cs="Times New Roman"/>
          <w:sz w:val="24"/>
          <w:szCs w:val="24"/>
        </w:rPr>
        <w:t>. The aim of utilizing egg and milk in the baked forms is to reduce the allergenicity. Mixing milk or eggs with other products such as sugar or fat creates a matrix in the epitopes reducing their exposure to the immune system.</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Methods</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Patients with IgE-mediated milk allergy and egg allergy were exposed to an oral food challenge with the baked forms of milk and egg. The findings prick –to- prick test and the clinical manifestations were analyzed</w:t>
      </w:r>
      <w:r w:rsidR="000D0EFC" w:rsidRPr="000D0EFC">
        <w:rPr>
          <w:rFonts w:ascii="Times New Roman" w:hAnsi="Times New Roman" w:cs="Times New Roman"/>
          <w:color w:val="222222"/>
          <w:sz w:val="24"/>
          <w:szCs w:val="24"/>
          <w:shd w:val="clear" w:color="auto" w:fill="FFFFFF"/>
        </w:rPr>
        <w:t xml:space="preserve"> </w:t>
      </w:r>
      <w:r w:rsidR="000D0EFC">
        <w:rPr>
          <w:rFonts w:ascii="Times New Roman" w:hAnsi="Times New Roman" w:cs="Times New Roman"/>
          <w:color w:val="222222"/>
          <w:sz w:val="24"/>
          <w:szCs w:val="24"/>
          <w:shd w:val="clear" w:color="auto" w:fill="FFFFFF"/>
        </w:rPr>
        <w:t>(</w:t>
      </w:r>
      <w:r w:rsidR="000D0EFC" w:rsidRPr="00A94A8E">
        <w:rPr>
          <w:rFonts w:ascii="Times New Roman" w:hAnsi="Times New Roman" w:cs="Times New Roman"/>
          <w:color w:val="222222"/>
          <w:sz w:val="24"/>
          <w:szCs w:val="24"/>
          <w:shd w:val="clear" w:color="auto" w:fill="FFFFFF"/>
        </w:rPr>
        <w:t>Gupta</w:t>
      </w:r>
      <w:r w:rsidR="000D0EFC">
        <w:rPr>
          <w:rFonts w:ascii="Times New Roman" w:hAnsi="Times New Roman" w:cs="Times New Roman"/>
          <w:color w:val="222222"/>
          <w:sz w:val="24"/>
          <w:szCs w:val="24"/>
          <w:shd w:val="clear" w:color="auto" w:fill="FFFFFF"/>
        </w:rPr>
        <w:t xml:space="preserve"> et al. 2011)</w:t>
      </w:r>
      <w:r w:rsidRPr="00A94A8E">
        <w:rPr>
          <w:rFonts w:ascii="Times New Roman" w:hAnsi="Times New Roman" w:cs="Times New Roman"/>
          <w:sz w:val="24"/>
          <w:szCs w:val="24"/>
        </w:rPr>
        <w:t>. Skin testing was conducted to the standard procedure by professionals.  Laboratory testing was also conducted to determine those who can tolerate baked products. Oral food challenge can also be conducted although it is time-consuming and expensive and has a risk of anaphylaxis.  Other studies have utilized skin prick testing to determine baked milk oral food challenge results.</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Results</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Children who eat baked diets have no adverse effects on growth, the permeability of the intestines, and conditions such as dermatitis</w:t>
      </w:r>
      <w:r w:rsidR="0021734D" w:rsidRPr="0021734D">
        <w:rPr>
          <w:rFonts w:ascii="Times New Roman" w:hAnsi="Times New Roman" w:cs="Times New Roman"/>
          <w:color w:val="222222"/>
          <w:sz w:val="24"/>
          <w:szCs w:val="24"/>
          <w:shd w:val="clear" w:color="auto" w:fill="FFFFFF"/>
        </w:rPr>
        <w:t xml:space="preserve"> </w:t>
      </w:r>
      <w:r w:rsidR="0021734D">
        <w:rPr>
          <w:rFonts w:ascii="Times New Roman" w:hAnsi="Times New Roman" w:cs="Times New Roman"/>
          <w:color w:val="222222"/>
          <w:sz w:val="24"/>
          <w:szCs w:val="24"/>
          <w:shd w:val="clear" w:color="auto" w:fill="FFFFFF"/>
        </w:rPr>
        <w:t>(</w:t>
      </w:r>
      <w:r w:rsidR="0021734D" w:rsidRPr="00A94A8E">
        <w:rPr>
          <w:rFonts w:ascii="Times New Roman" w:hAnsi="Times New Roman" w:cs="Times New Roman"/>
          <w:color w:val="222222"/>
          <w:sz w:val="24"/>
          <w:szCs w:val="24"/>
          <w:shd w:val="clear" w:color="auto" w:fill="FFFFFF"/>
        </w:rPr>
        <w:t>Weinbrand-Goichberg</w:t>
      </w:r>
      <w:r w:rsidR="0021734D">
        <w:rPr>
          <w:rFonts w:ascii="Times New Roman" w:hAnsi="Times New Roman" w:cs="Times New Roman"/>
          <w:color w:val="222222"/>
          <w:sz w:val="24"/>
          <w:szCs w:val="24"/>
          <w:shd w:val="clear" w:color="auto" w:fill="FFFFFF"/>
        </w:rPr>
        <w:t xml:space="preserve"> et al 2017)</w:t>
      </w:r>
      <w:r w:rsidRPr="00A94A8E">
        <w:rPr>
          <w:rFonts w:ascii="Times New Roman" w:hAnsi="Times New Roman" w:cs="Times New Roman"/>
          <w:sz w:val="24"/>
          <w:szCs w:val="24"/>
        </w:rPr>
        <w:t>. From a BM study, a child who strictly avoids milk and another one consuming the baked form, the BM tolerant stopped at first but continued the BM after realizing that BM avoidance never improved their condition. In the Netting et al, a child who strictly avoided BM achieved EoE. There is therefore no evidence of the association between baked diets and the achievement of EoE.</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Not every child who got introduced to baked foods continued with the diet. As per Lee et al, 8/75 (10.7%) of the children stopped consuming BM while 2/23 (8.7%) stopped consuming BE. Weinbrand-Goichberg et al noted that 51/70 (81%) who achieved BM OFC were still consuming BM. The studies indicated that some of the children had developed mild reactions and gastrointestinal symptoms and others hated the BE and BM taste. The symptoms might be a result of minor mistakes during the baking procedure such as the use of wrong temperatures and not minding the baking time.</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lastRenderedPageBreak/>
        <w:t>Discussion</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Studies show that 73%-83% of milk allergic children can eat baked milk safely. Most of the patients with egg allergy can tolerate baked eggs. The time of baking affects the rate of tolerance, for example, baking for a long time denatures the epitopes resulting in a higher tolerance rate. Some studies indicate that consumption of BM and BE may increase the tolerance, other studies suggest that there is no effect of baked products on the status of the allergy. Sicherer et al recognized that egg allergy diminished in 49.3% of egg-allergic patients</w:t>
      </w:r>
      <w:r w:rsidR="005D6C30" w:rsidRPr="005D6C30">
        <w:rPr>
          <w:rFonts w:ascii="Times New Roman" w:hAnsi="Times New Roman" w:cs="Times New Roman"/>
          <w:color w:val="222222"/>
          <w:sz w:val="24"/>
          <w:szCs w:val="24"/>
          <w:shd w:val="clear" w:color="auto" w:fill="FFFFFF"/>
        </w:rPr>
        <w:t xml:space="preserve"> </w:t>
      </w:r>
      <w:r w:rsidR="005D6C30">
        <w:rPr>
          <w:rFonts w:ascii="Times New Roman" w:hAnsi="Times New Roman" w:cs="Times New Roman"/>
          <w:color w:val="222222"/>
          <w:sz w:val="24"/>
          <w:szCs w:val="24"/>
          <w:shd w:val="clear" w:color="auto" w:fill="FFFFFF"/>
        </w:rPr>
        <w:t>(</w:t>
      </w:r>
      <w:r w:rsidR="005D6C30" w:rsidRPr="00A94A8E">
        <w:rPr>
          <w:rFonts w:ascii="Times New Roman" w:hAnsi="Times New Roman" w:cs="Times New Roman"/>
          <w:color w:val="222222"/>
          <w:sz w:val="24"/>
          <w:szCs w:val="24"/>
          <w:shd w:val="clear" w:color="auto" w:fill="FFFFFF"/>
        </w:rPr>
        <w:t>Sicherer</w:t>
      </w:r>
      <w:r w:rsidR="005D6C30">
        <w:rPr>
          <w:rFonts w:ascii="Times New Roman" w:hAnsi="Times New Roman" w:cs="Times New Roman"/>
          <w:color w:val="222222"/>
          <w:sz w:val="24"/>
          <w:szCs w:val="24"/>
          <w:shd w:val="clear" w:color="auto" w:fill="FFFFFF"/>
        </w:rPr>
        <w:t xml:space="preserve"> et al.2014)</w:t>
      </w:r>
      <w:r w:rsidRPr="00A94A8E">
        <w:rPr>
          <w:rFonts w:ascii="Times New Roman" w:hAnsi="Times New Roman" w:cs="Times New Roman"/>
          <w:sz w:val="24"/>
          <w:szCs w:val="24"/>
        </w:rPr>
        <w:t xml:space="preserve">. Another study indicated that milk allergy resolved n 52.6% of the milk allergic patients.  </w:t>
      </w:r>
    </w:p>
    <w:p w:rsidR="00E774B0" w:rsidRPr="00A94A8E" w:rsidRDefault="00E774B0" w:rsidP="00A94A8E">
      <w:pPr>
        <w:spacing w:line="480" w:lineRule="auto"/>
        <w:rPr>
          <w:rFonts w:ascii="Times New Roman" w:hAnsi="Times New Roman" w:cs="Times New Roman"/>
          <w:sz w:val="24"/>
          <w:szCs w:val="24"/>
        </w:rPr>
      </w:pPr>
      <w:r w:rsidRPr="00A94A8E">
        <w:rPr>
          <w:rFonts w:ascii="Times New Roman" w:hAnsi="Times New Roman" w:cs="Times New Roman"/>
          <w:sz w:val="24"/>
          <w:szCs w:val="24"/>
        </w:rPr>
        <w:t>From the analysis of randomized controlled trials in the milk OIT, it was noted that the likelihood of desensitization in children who went through OIT was 10.3 times more than those who never underwent the procedure</w:t>
      </w:r>
      <w:r w:rsidR="003A2643" w:rsidRPr="003A2643">
        <w:rPr>
          <w:rFonts w:ascii="Times New Roman" w:hAnsi="Times New Roman" w:cs="Times New Roman"/>
          <w:color w:val="222222"/>
          <w:sz w:val="24"/>
          <w:szCs w:val="24"/>
          <w:shd w:val="clear" w:color="auto" w:fill="FFFFFF"/>
        </w:rPr>
        <w:t xml:space="preserve"> </w:t>
      </w:r>
      <w:r w:rsidR="003A2643">
        <w:rPr>
          <w:rFonts w:ascii="Times New Roman" w:hAnsi="Times New Roman" w:cs="Times New Roman"/>
          <w:color w:val="222222"/>
          <w:sz w:val="24"/>
          <w:szCs w:val="24"/>
          <w:shd w:val="clear" w:color="auto" w:fill="FFFFFF"/>
        </w:rPr>
        <w:t>(</w:t>
      </w:r>
      <w:r w:rsidR="003A2643" w:rsidRPr="00A94A8E">
        <w:rPr>
          <w:rFonts w:ascii="Times New Roman" w:hAnsi="Times New Roman" w:cs="Times New Roman"/>
          <w:color w:val="222222"/>
          <w:sz w:val="24"/>
          <w:szCs w:val="24"/>
          <w:shd w:val="clear" w:color="auto" w:fill="FFFFFF"/>
        </w:rPr>
        <w:t>Venter</w:t>
      </w:r>
      <w:r w:rsidR="003A2643">
        <w:rPr>
          <w:rFonts w:ascii="Times New Roman" w:hAnsi="Times New Roman" w:cs="Times New Roman"/>
          <w:color w:val="222222"/>
          <w:sz w:val="24"/>
          <w:szCs w:val="24"/>
          <w:shd w:val="clear" w:color="auto" w:fill="FFFFFF"/>
        </w:rPr>
        <w:t xml:space="preserve"> et al. 2017)</w:t>
      </w:r>
      <w:r w:rsidRPr="00A94A8E">
        <w:rPr>
          <w:rFonts w:ascii="Times New Roman" w:hAnsi="Times New Roman" w:cs="Times New Roman"/>
          <w:sz w:val="24"/>
          <w:szCs w:val="24"/>
        </w:rPr>
        <w:t>. The success of patients who achieved desensitization was between 50% and 90%.  The safety ranged between 6.7 to 30.8% which was measured by epinephrine. For the egg, the success of desensitization was between 27 and 92.5%. Substances used in desensitization vary in different studies. Currently, there is no scientific proof that baked diets prevent allergies.</w:t>
      </w:r>
    </w:p>
    <w:p w:rsidR="00920980" w:rsidRDefault="00920980" w:rsidP="00A94A8E">
      <w:pPr>
        <w:spacing w:line="480" w:lineRule="auto"/>
        <w:rPr>
          <w:rFonts w:ascii="Times New Roman" w:hAnsi="Times New Roman" w:cs="Times New Roman"/>
          <w:sz w:val="24"/>
          <w:szCs w:val="24"/>
        </w:rPr>
      </w:pPr>
    </w:p>
    <w:p w:rsidR="00920980" w:rsidRDefault="00920980" w:rsidP="00A94A8E">
      <w:pPr>
        <w:spacing w:line="480" w:lineRule="auto"/>
        <w:rPr>
          <w:rFonts w:ascii="Times New Roman" w:hAnsi="Times New Roman" w:cs="Times New Roman"/>
          <w:sz w:val="24"/>
          <w:szCs w:val="24"/>
        </w:rPr>
      </w:pPr>
    </w:p>
    <w:p w:rsidR="00920980" w:rsidRDefault="00920980" w:rsidP="00A94A8E">
      <w:pPr>
        <w:spacing w:line="480" w:lineRule="auto"/>
        <w:rPr>
          <w:rFonts w:ascii="Times New Roman" w:hAnsi="Times New Roman" w:cs="Times New Roman"/>
          <w:sz w:val="24"/>
          <w:szCs w:val="24"/>
        </w:rPr>
      </w:pPr>
    </w:p>
    <w:p w:rsidR="00920980" w:rsidRDefault="00920980" w:rsidP="00A94A8E">
      <w:pPr>
        <w:spacing w:line="480" w:lineRule="auto"/>
        <w:rPr>
          <w:rFonts w:ascii="Times New Roman" w:hAnsi="Times New Roman" w:cs="Times New Roman"/>
          <w:sz w:val="24"/>
          <w:szCs w:val="24"/>
        </w:rPr>
      </w:pPr>
    </w:p>
    <w:p w:rsidR="00920980" w:rsidRDefault="00920980" w:rsidP="00A94A8E">
      <w:pPr>
        <w:spacing w:line="480" w:lineRule="auto"/>
        <w:rPr>
          <w:rFonts w:ascii="Times New Roman" w:hAnsi="Times New Roman" w:cs="Times New Roman"/>
          <w:sz w:val="24"/>
          <w:szCs w:val="24"/>
        </w:rPr>
      </w:pPr>
    </w:p>
    <w:p w:rsidR="00FB2943" w:rsidRDefault="00FB2943" w:rsidP="00FB2943">
      <w:pPr>
        <w:spacing w:line="480" w:lineRule="auto"/>
        <w:rPr>
          <w:rFonts w:ascii="Times New Roman" w:hAnsi="Times New Roman" w:cs="Times New Roman"/>
          <w:sz w:val="24"/>
          <w:szCs w:val="24"/>
        </w:rPr>
      </w:pPr>
    </w:p>
    <w:p w:rsidR="00550036" w:rsidRDefault="0084706F" w:rsidP="00FB2943">
      <w:pPr>
        <w:spacing w:line="480" w:lineRule="auto"/>
        <w:jc w:val="center"/>
        <w:rPr>
          <w:rFonts w:ascii="Times New Roman" w:hAnsi="Times New Roman" w:cs="Times New Roman"/>
          <w:sz w:val="24"/>
          <w:szCs w:val="24"/>
        </w:rPr>
      </w:pPr>
      <w:r w:rsidRPr="00A94A8E">
        <w:rPr>
          <w:rFonts w:ascii="Times New Roman" w:hAnsi="Times New Roman" w:cs="Times New Roman"/>
          <w:sz w:val="24"/>
          <w:szCs w:val="24"/>
        </w:rPr>
        <w:lastRenderedPageBreak/>
        <w:t>References</w:t>
      </w:r>
    </w:p>
    <w:p w:rsidR="00550036" w:rsidRPr="00550036" w:rsidRDefault="00550036" w:rsidP="00642AF5">
      <w:pPr>
        <w:spacing w:line="480" w:lineRule="auto"/>
        <w:ind w:left="720" w:hanging="720"/>
        <w:jc w:val="both"/>
        <w:rPr>
          <w:rFonts w:ascii="Times New Roman" w:hAnsi="Times New Roman" w:cs="Times New Roman"/>
          <w:sz w:val="24"/>
          <w:szCs w:val="24"/>
        </w:rPr>
      </w:pPr>
      <w:r w:rsidRPr="00A94A8E">
        <w:rPr>
          <w:rFonts w:ascii="Times New Roman" w:hAnsi="Times New Roman" w:cs="Times New Roman"/>
          <w:color w:val="222222"/>
          <w:sz w:val="24"/>
          <w:szCs w:val="24"/>
          <w:shd w:val="clear" w:color="auto" w:fill="FFFFFF"/>
        </w:rPr>
        <w:t>Sicherer, S. H., &amp; Sampson, H. A. (2018). Food allergy: a review and update on epidemiology, pathogenesis, diagnosis, prevention, and management. </w:t>
      </w:r>
      <w:r w:rsidRPr="00A94A8E">
        <w:rPr>
          <w:rFonts w:ascii="Times New Roman" w:hAnsi="Times New Roman" w:cs="Times New Roman"/>
          <w:i/>
          <w:iCs/>
          <w:color w:val="222222"/>
          <w:sz w:val="24"/>
          <w:szCs w:val="24"/>
          <w:shd w:val="clear" w:color="auto" w:fill="FFFFFF"/>
        </w:rPr>
        <w:t>Journal of Allergy and Clinical Immunology</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141</w:t>
      </w:r>
      <w:r w:rsidRPr="00A94A8E">
        <w:rPr>
          <w:rFonts w:ascii="Times New Roman" w:hAnsi="Times New Roman" w:cs="Times New Roman"/>
          <w:color w:val="222222"/>
          <w:sz w:val="24"/>
          <w:szCs w:val="24"/>
          <w:shd w:val="clear" w:color="auto" w:fill="FFFFFF"/>
        </w:rPr>
        <w:t>(1), 41-58.</w:t>
      </w:r>
      <w:bookmarkStart w:id="0" w:name="_GoBack"/>
      <w:bookmarkEnd w:id="0"/>
    </w:p>
    <w:p w:rsidR="00550036" w:rsidRPr="00A94A8E" w:rsidRDefault="00550036" w:rsidP="00642AF5">
      <w:pPr>
        <w:spacing w:line="480" w:lineRule="auto"/>
        <w:ind w:left="720" w:hanging="720"/>
        <w:jc w:val="both"/>
        <w:rPr>
          <w:rFonts w:ascii="Times New Roman" w:hAnsi="Times New Roman" w:cs="Times New Roman"/>
          <w:sz w:val="24"/>
          <w:szCs w:val="24"/>
        </w:rPr>
      </w:pPr>
      <w:r w:rsidRPr="00A94A8E">
        <w:rPr>
          <w:rFonts w:ascii="Times New Roman" w:hAnsi="Times New Roman" w:cs="Times New Roman"/>
          <w:color w:val="222222"/>
          <w:sz w:val="24"/>
          <w:szCs w:val="24"/>
          <w:shd w:val="clear" w:color="auto" w:fill="FFFFFF"/>
        </w:rPr>
        <w:t>Yu, W., Freeland, D. M. H., &amp; Nadeau, K. C. (2016). Food allergy: immune mechanisms, diagnosis and immunotherapy. </w:t>
      </w:r>
      <w:r w:rsidRPr="00A94A8E">
        <w:rPr>
          <w:rFonts w:ascii="Times New Roman" w:hAnsi="Times New Roman" w:cs="Times New Roman"/>
          <w:i/>
          <w:iCs/>
          <w:color w:val="222222"/>
          <w:sz w:val="24"/>
          <w:szCs w:val="24"/>
          <w:shd w:val="clear" w:color="auto" w:fill="FFFFFF"/>
        </w:rPr>
        <w:t>Nature Reviews Immunology</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16</w:t>
      </w:r>
      <w:r w:rsidRPr="00A94A8E">
        <w:rPr>
          <w:rFonts w:ascii="Times New Roman" w:hAnsi="Times New Roman" w:cs="Times New Roman"/>
          <w:color w:val="222222"/>
          <w:sz w:val="24"/>
          <w:szCs w:val="24"/>
          <w:shd w:val="clear" w:color="auto" w:fill="FFFFFF"/>
        </w:rPr>
        <w:t>(12), 751.</w:t>
      </w:r>
    </w:p>
    <w:p w:rsidR="00550036" w:rsidRPr="00A94A8E" w:rsidRDefault="00550036" w:rsidP="00642AF5">
      <w:pPr>
        <w:spacing w:line="480" w:lineRule="auto"/>
        <w:ind w:left="720" w:hanging="720"/>
        <w:jc w:val="both"/>
        <w:rPr>
          <w:rFonts w:ascii="Times New Roman" w:hAnsi="Times New Roman" w:cs="Times New Roman"/>
          <w:color w:val="222222"/>
          <w:sz w:val="24"/>
          <w:szCs w:val="24"/>
          <w:shd w:val="clear" w:color="auto" w:fill="FFFFFF"/>
        </w:rPr>
      </w:pPr>
      <w:r w:rsidRPr="00A94A8E">
        <w:rPr>
          <w:rFonts w:ascii="Times New Roman" w:hAnsi="Times New Roman" w:cs="Times New Roman"/>
          <w:color w:val="222222"/>
          <w:sz w:val="24"/>
          <w:szCs w:val="24"/>
          <w:shd w:val="clear" w:color="auto" w:fill="FFFFFF"/>
        </w:rPr>
        <w:t>Savage, J., Sicherer, S., &amp; Wood, R. (2016). The natural history of food allergy. </w:t>
      </w:r>
      <w:r w:rsidRPr="00A94A8E">
        <w:rPr>
          <w:rFonts w:ascii="Times New Roman" w:hAnsi="Times New Roman" w:cs="Times New Roman"/>
          <w:i/>
          <w:iCs/>
          <w:color w:val="222222"/>
          <w:sz w:val="24"/>
          <w:szCs w:val="24"/>
          <w:shd w:val="clear" w:color="auto" w:fill="FFFFFF"/>
        </w:rPr>
        <w:t>The Journal of Allergy and Clinical Immunology: In Practice</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4</w:t>
      </w:r>
      <w:r w:rsidRPr="00A94A8E">
        <w:rPr>
          <w:rFonts w:ascii="Times New Roman" w:hAnsi="Times New Roman" w:cs="Times New Roman"/>
          <w:color w:val="222222"/>
          <w:sz w:val="24"/>
          <w:szCs w:val="24"/>
          <w:shd w:val="clear" w:color="auto" w:fill="FFFFFF"/>
        </w:rPr>
        <w:t>(2), 196-203.</w:t>
      </w:r>
    </w:p>
    <w:p w:rsidR="00550036" w:rsidRPr="00A94A8E" w:rsidRDefault="00550036" w:rsidP="00642AF5">
      <w:pPr>
        <w:spacing w:line="480" w:lineRule="auto"/>
        <w:ind w:left="720" w:hanging="720"/>
        <w:jc w:val="both"/>
        <w:rPr>
          <w:rFonts w:ascii="Times New Roman" w:hAnsi="Times New Roman" w:cs="Times New Roman"/>
          <w:color w:val="222222"/>
          <w:sz w:val="24"/>
          <w:szCs w:val="24"/>
          <w:shd w:val="clear" w:color="auto" w:fill="FFFFFF"/>
        </w:rPr>
      </w:pPr>
      <w:r w:rsidRPr="00A94A8E">
        <w:rPr>
          <w:rFonts w:ascii="Times New Roman" w:hAnsi="Times New Roman" w:cs="Times New Roman"/>
          <w:color w:val="222222"/>
          <w:sz w:val="24"/>
          <w:szCs w:val="24"/>
          <w:shd w:val="clear" w:color="auto" w:fill="FFFFFF"/>
        </w:rPr>
        <w:t>Skripak, J. M., Matsui, E. C., Mudd, K., &amp; Wood, R. A. (2007). The natural history of IgE-mediated cow's milk allergy. </w:t>
      </w:r>
      <w:r w:rsidRPr="00A94A8E">
        <w:rPr>
          <w:rFonts w:ascii="Times New Roman" w:hAnsi="Times New Roman" w:cs="Times New Roman"/>
          <w:i/>
          <w:iCs/>
          <w:color w:val="222222"/>
          <w:sz w:val="24"/>
          <w:szCs w:val="24"/>
          <w:shd w:val="clear" w:color="auto" w:fill="FFFFFF"/>
        </w:rPr>
        <w:t>Journal of Allergy and Clinical Immunology</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120</w:t>
      </w:r>
      <w:r w:rsidRPr="00A94A8E">
        <w:rPr>
          <w:rFonts w:ascii="Times New Roman" w:hAnsi="Times New Roman" w:cs="Times New Roman"/>
          <w:color w:val="222222"/>
          <w:sz w:val="24"/>
          <w:szCs w:val="24"/>
          <w:shd w:val="clear" w:color="auto" w:fill="FFFFFF"/>
        </w:rPr>
        <w:t>(5), 1172-1177.</w:t>
      </w:r>
    </w:p>
    <w:p w:rsidR="00550036" w:rsidRPr="00A94A8E" w:rsidRDefault="00550036" w:rsidP="00642AF5">
      <w:pPr>
        <w:spacing w:line="480" w:lineRule="auto"/>
        <w:ind w:left="720" w:hanging="720"/>
        <w:jc w:val="both"/>
        <w:rPr>
          <w:rFonts w:ascii="Times New Roman" w:hAnsi="Times New Roman" w:cs="Times New Roman"/>
          <w:sz w:val="24"/>
          <w:szCs w:val="24"/>
        </w:rPr>
      </w:pPr>
      <w:r w:rsidRPr="00A94A8E">
        <w:rPr>
          <w:rFonts w:ascii="Times New Roman" w:hAnsi="Times New Roman" w:cs="Times New Roman"/>
          <w:color w:val="222222"/>
          <w:sz w:val="24"/>
          <w:szCs w:val="24"/>
          <w:shd w:val="clear" w:color="auto" w:fill="FFFFFF"/>
        </w:rPr>
        <w:t>Morisset, M., Moneret-Vautrin, D. A., Guenard, L., Cuny, J. M., Frentz, P., Hatahet, R., ... &amp; Kanny, G. (2007). Oral desensitization in children with milk and egg allergies obtains recovery in a significant proportion of cases. A randomized study in 60 children with cow's milk allergy and 90 children with egg allergy. </w:t>
      </w:r>
      <w:r w:rsidRPr="00A94A8E">
        <w:rPr>
          <w:rFonts w:ascii="Times New Roman" w:hAnsi="Times New Roman" w:cs="Times New Roman"/>
          <w:i/>
          <w:iCs/>
          <w:color w:val="222222"/>
          <w:sz w:val="24"/>
          <w:szCs w:val="24"/>
          <w:shd w:val="clear" w:color="auto" w:fill="FFFFFF"/>
        </w:rPr>
        <w:t>European annals of allergy and clinical immunology</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39</w:t>
      </w:r>
      <w:r w:rsidRPr="00A94A8E">
        <w:rPr>
          <w:rFonts w:ascii="Times New Roman" w:hAnsi="Times New Roman" w:cs="Times New Roman"/>
          <w:color w:val="222222"/>
          <w:sz w:val="24"/>
          <w:szCs w:val="24"/>
          <w:shd w:val="clear" w:color="auto" w:fill="FFFFFF"/>
        </w:rPr>
        <w:t>(1), 12.</w:t>
      </w:r>
    </w:p>
    <w:p w:rsidR="0043045A" w:rsidRPr="00A94A8E" w:rsidRDefault="0043045A" w:rsidP="00642AF5">
      <w:pPr>
        <w:spacing w:line="480" w:lineRule="auto"/>
        <w:ind w:left="720" w:hanging="720"/>
        <w:jc w:val="both"/>
        <w:rPr>
          <w:rFonts w:ascii="Times New Roman" w:hAnsi="Times New Roman" w:cs="Times New Roman"/>
          <w:color w:val="222222"/>
          <w:sz w:val="24"/>
          <w:szCs w:val="24"/>
          <w:shd w:val="clear" w:color="auto" w:fill="FFFFFF"/>
        </w:rPr>
      </w:pPr>
      <w:r w:rsidRPr="00A94A8E">
        <w:rPr>
          <w:rFonts w:ascii="Times New Roman" w:hAnsi="Times New Roman" w:cs="Times New Roman"/>
          <w:color w:val="222222"/>
          <w:sz w:val="24"/>
          <w:szCs w:val="24"/>
          <w:shd w:val="clear" w:color="auto" w:fill="FFFFFF"/>
        </w:rPr>
        <w:t>Nwaru, B. I., Hickstein, L., Panesar, S. S., Roberts, G., Muraro, A., Sheikh, A., &amp; EAACI Food Allergy and Anaphylaxis Guidelines Group. (2014). Prevalence of common food allergies in Europe: a systematic review and meta</w:t>
      </w:r>
      <w:r w:rsidRPr="00A94A8E">
        <w:rPr>
          <w:rFonts w:ascii="Cambria Math" w:hAnsi="Cambria Math" w:cs="Times New Roman"/>
          <w:color w:val="222222"/>
          <w:sz w:val="24"/>
          <w:szCs w:val="24"/>
          <w:shd w:val="clear" w:color="auto" w:fill="FFFFFF"/>
        </w:rPr>
        <w:t>‐</w:t>
      </w:r>
      <w:r w:rsidRPr="00A94A8E">
        <w:rPr>
          <w:rFonts w:ascii="Times New Roman" w:hAnsi="Times New Roman" w:cs="Times New Roman"/>
          <w:color w:val="222222"/>
          <w:sz w:val="24"/>
          <w:szCs w:val="24"/>
          <w:shd w:val="clear" w:color="auto" w:fill="FFFFFF"/>
        </w:rPr>
        <w:t>analysis. </w:t>
      </w:r>
      <w:r w:rsidRPr="00A94A8E">
        <w:rPr>
          <w:rFonts w:ascii="Times New Roman" w:hAnsi="Times New Roman" w:cs="Times New Roman"/>
          <w:i/>
          <w:iCs/>
          <w:color w:val="222222"/>
          <w:sz w:val="24"/>
          <w:szCs w:val="24"/>
          <w:shd w:val="clear" w:color="auto" w:fill="FFFFFF"/>
        </w:rPr>
        <w:t>Allergy</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69</w:t>
      </w:r>
      <w:r w:rsidRPr="00A94A8E">
        <w:rPr>
          <w:rFonts w:ascii="Times New Roman" w:hAnsi="Times New Roman" w:cs="Times New Roman"/>
          <w:color w:val="222222"/>
          <w:sz w:val="24"/>
          <w:szCs w:val="24"/>
          <w:shd w:val="clear" w:color="auto" w:fill="FFFFFF"/>
        </w:rPr>
        <w:t>(8), 992-1007.</w:t>
      </w:r>
    </w:p>
    <w:p w:rsidR="0043045A" w:rsidRPr="00A94A8E" w:rsidRDefault="0043045A" w:rsidP="00642AF5">
      <w:pPr>
        <w:spacing w:line="480" w:lineRule="auto"/>
        <w:ind w:left="720" w:hanging="720"/>
        <w:jc w:val="both"/>
        <w:rPr>
          <w:rFonts w:ascii="Times New Roman" w:hAnsi="Times New Roman" w:cs="Times New Roman"/>
          <w:color w:val="222222"/>
          <w:sz w:val="24"/>
          <w:szCs w:val="24"/>
          <w:shd w:val="clear" w:color="auto" w:fill="FFFFFF"/>
        </w:rPr>
      </w:pPr>
    </w:p>
    <w:p w:rsidR="0043045A" w:rsidRPr="00A94A8E" w:rsidRDefault="0043045A" w:rsidP="00642AF5">
      <w:pPr>
        <w:spacing w:line="480" w:lineRule="auto"/>
        <w:ind w:left="720" w:hanging="720"/>
        <w:jc w:val="both"/>
        <w:rPr>
          <w:rFonts w:ascii="Times New Roman" w:hAnsi="Times New Roman" w:cs="Times New Roman"/>
          <w:color w:val="222222"/>
          <w:sz w:val="24"/>
          <w:szCs w:val="24"/>
          <w:shd w:val="clear" w:color="auto" w:fill="FFFFFF"/>
        </w:rPr>
      </w:pPr>
      <w:r w:rsidRPr="00A94A8E">
        <w:rPr>
          <w:rFonts w:ascii="Times New Roman" w:hAnsi="Times New Roman" w:cs="Times New Roman"/>
          <w:color w:val="222222"/>
          <w:sz w:val="24"/>
          <w:szCs w:val="24"/>
          <w:shd w:val="clear" w:color="auto" w:fill="FFFFFF"/>
        </w:rPr>
        <w:lastRenderedPageBreak/>
        <w:t>Leonard, S. A., Caubet, J. C., Kim, J. S., Groetch, M., &amp; Nowak-Węgrzyn, A. (2015). Baked milk-and egg-containing diet in the management of milk and egg allergy. </w:t>
      </w:r>
      <w:r w:rsidRPr="00A94A8E">
        <w:rPr>
          <w:rFonts w:ascii="Times New Roman" w:hAnsi="Times New Roman" w:cs="Times New Roman"/>
          <w:i/>
          <w:iCs/>
          <w:color w:val="222222"/>
          <w:sz w:val="24"/>
          <w:szCs w:val="24"/>
          <w:shd w:val="clear" w:color="auto" w:fill="FFFFFF"/>
        </w:rPr>
        <w:t>The Journal of Allergy and Clinical Immunology: In Practice</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3</w:t>
      </w:r>
      <w:r w:rsidRPr="00A94A8E">
        <w:rPr>
          <w:rFonts w:ascii="Times New Roman" w:hAnsi="Times New Roman" w:cs="Times New Roman"/>
          <w:color w:val="222222"/>
          <w:sz w:val="24"/>
          <w:szCs w:val="24"/>
          <w:shd w:val="clear" w:color="auto" w:fill="FFFFFF"/>
        </w:rPr>
        <w:t>(1), 13-23.</w:t>
      </w:r>
    </w:p>
    <w:p w:rsidR="0043045A" w:rsidRPr="00A94A8E" w:rsidRDefault="0043045A" w:rsidP="00642AF5">
      <w:pPr>
        <w:spacing w:line="480" w:lineRule="auto"/>
        <w:ind w:left="720" w:hanging="720"/>
        <w:jc w:val="both"/>
        <w:rPr>
          <w:rFonts w:ascii="Times New Roman" w:hAnsi="Times New Roman" w:cs="Times New Roman"/>
          <w:color w:val="222222"/>
          <w:sz w:val="24"/>
          <w:szCs w:val="24"/>
          <w:shd w:val="clear" w:color="auto" w:fill="FFFFFF"/>
        </w:rPr>
      </w:pPr>
      <w:r w:rsidRPr="00A94A8E">
        <w:rPr>
          <w:rFonts w:ascii="Times New Roman" w:hAnsi="Times New Roman" w:cs="Times New Roman"/>
          <w:color w:val="222222"/>
          <w:sz w:val="24"/>
          <w:szCs w:val="24"/>
          <w:shd w:val="clear" w:color="auto" w:fill="FFFFFF"/>
        </w:rPr>
        <w:t>Calatayud, C. M., García, A. M., Aragonés, A. M., &amp; Caballer, B. D. L. H. (2014). Safety and efficacy profile and immunological changes associated with oral immunotherapy for IgE-mediated cow's milk allergy in children: systematic review and meta-analysis. </w:t>
      </w:r>
      <w:r w:rsidRPr="00A94A8E">
        <w:rPr>
          <w:rFonts w:ascii="Times New Roman" w:hAnsi="Times New Roman" w:cs="Times New Roman"/>
          <w:i/>
          <w:iCs/>
          <w:color w:val="222222"/>
          <w:sz w:val="24"/>
          <w:szCs w:val="24"/>
          <w:shd w:val="clear" w:color="auto" w:fill="FFFFFF"/>
        </w:rPr>
        <w:t>J Investig Allergol Clin Immunol</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24</w:t>
      </w:r>
      <w:r w:rsidRPr="00A94A8E">
        <w:rPr>
          <w:rFonts w:ascii="Times New Roman" w:hAnsi="Times New Roman" w:cs="Times New Roman"/>
          <w:color w:val="222222"/>
          <w:sz w:val="24"/>
          <w:szCs w:val="24"/>
          <w:shd w:val="clear" w:color="auto" w:fill="FFFFFF"/>
        </w:rPr>
        <w:t>(5), 298-307.</w:t>
      </w:r>
    </w:p>
    <w:p w:rsidR="0043045A" w:rsidRPr="00A94A8E" w:rsidRDefault="0043045A" w:rsidP="00642AF5">
      <w:pPr>
        <w:spacing w:line="480" w:lineRule="auto"/>
        <w:ind w:left="720" w:hanging="720"/>
        <w:jc w:val="both"/>
        <w:rPr>
          <w:rFonts w:ascii="Times New Roman" w:hAnsi="Times New Roman" w:cs="Times New Roman"/>
          <w:sz w:val="24"/>
          <w:szCs w:val="24"/>
        </w:rPr>
      </w:pPr>
      <w:r w:rsidRPr="00A94A8E">
        <w:rPr>
          <w:rFonts w:ascii="Times New Roman" w:hAnsi="Times New Roman" w:cs="Times New Roman"/>
          <w:color w:val="222222"/>
          <w:sz w:val="24"/>
          <w:szCs w:val="24"/>
          <w:shd w:val="clear" w:color="auto" w:fill="FFFFFF"/>
        </w:rPr>
        <w:t>Brożek, J. L., Terracciano, L., Hsu, J., Kreis, J., Compalati, E., Santesso, N., ... &amp; Schünemann, H. J. (2012). Oral immunotherapy for IgE</w:t>
      </w:r>
      <w:r w:rsidRPr="00A94A8E">
        <w:rPr>
          <w:rFonts w:ascii="Cambria Math" w:hAnsi="Cambria Math" w:cs="Times New Roman"/>
          <w:color w:val="222222"/>
          <w:sz w:val="24"/>
          <w:szCs w:val="24"/>
          <w:shd w:val="clear" w:color="auto" w:fill="FFFFFF"/>
        </w:rPr>
        <w:t>‐</w:t>
      </w:r>
      <w:r w:rsidRPr="00A94A8E">
        <w:rPr>
          <w:rFonts w:ascii="Times New Roman" w:hAnsi="Times New Roman" w:cs="Times New Roman"/>
          <w:color w:val="222222"/>
          <w:sz w:val="24"/>
          <w:szCs w:val="24"/>
          <w:shd w:val="clear" w:color="auto" w:fill="FFFFFF"/>
        </w:rPr>
        <w:t>mediated cow's milk allergy: a systematic review and meta</w:t>
      </w:r>
      <w:r w:rsidRPr="00A94A8E">
        <w:rPr>
          <w:rFonts w:ascii="Cambria Math" w:hAnsi="Cambria Math" w:cs="Times New Roman"/>
          <w:color w:val="222222"/>
          <w:sz w:val="24"/>
          <w:szCs w:val="24"/>
          <w:shd w:val="clear" w:color="auto" w:fill="FFFFFF"/>
        </w:rPr>
        <w:t>‐</w:t>
      </w:r>
      <w:r w:rsidRPr="00A94A8E">
        <w:rPr>
          <w:rFonts w:ascii="Times New Roman" w:hAnsi="Times New Roman" w:cs="Times New Roman"/>
          <w:color w:val="222222"/>
          <w:sz w:val="24"/>
          <w:szCs w:val="24"/>
          <w:shd w:val="clear" w:color="auto" w:fill="FFFFFF"/>
        </w:rPr>
        <w:t>analysis. </w:t>
      </w:r>
      <w:r w:rsidRPr="00A94A8E">
        <w:rPr>
          <w:rFonts w:ascii="Times New Roman" w:hAnsi="Times New Roman" w:cs="Times New Roman"/>
          <w:i/>
          <w:iCs/>
          <w:color w:val="222222"/>
          <w:sz w:val="24"/>
          <w:szCs w:val="24"/>
          <w:shd w:val="clear" w:color="auto" w:fill="FFFFFF"/>
        </w:rPr>
        <w:t>Clinical &amp; Experimental Allergy</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42</w:t>
      </w:r>
      <w:r w:rsidRPr="00A94A8E">
        <w:rPr>
          <w:rFonts w:ascii="Times New Roman" w:hAnsi="Times New Roman" w:cs="Times New Roman"/>
          <w:color w:val="222222"/>
          <w:sz w:val="24"/>
          <w:szCs w:val="24"/>
          <w:shd w:val="clear" w:color="auto" w:fill="FFFFFF"/>
        </w:rPr>
        <w:t>(3), 363-374.</w:t>
      </w:r>
    </w:p>
    <w:p w:rsidR="0084706F" w:rsidRPr="00A94A8E" w:rsidRDefault="007324B1" w:rsidP="00642AF5">
      <w:pPr>
        <w:spacing w:line="480" w:lineRule="auto"/>
        <w:ind w:left="720" w:hanging="720"/>
        <w:jc w:val="both"/>
        <w:rPr>
          <w:rFonts w:ascii="Times New Roman" w:hAnsi="Times New Roman" w:cs="Times New Roman"/>
          <w:color w:val="222222"/>
          <w:sz w:val="24"/>
          <w:szCs w:val="24"/>
          <w:shd w:val="clear" w:color="auto" w:fill="FFFFFF"/>
        </w:rPr>
      </w:pPr>
      <w:r w:rsidRPr="00A94A8E">
        <w:rPr>
          <w:rFonts w:ascii="Times New Roman" w:hAnsi="Times New Roman" w:cs="Times New Roman"/>
          <w:color w:val="222222"/>
          <w:sz w:val="24"/>
          <w:szCs w:val="24"/>
          <w:shd w:val="clear" w:color="auto" w:fill="FFFFFF"/>
        </w:rPr>
        <w:t>Venter, C., Brown, T., Meyer, R., Walsh, J., Shah, N., Nowak-Węgrzyn, A., ... &amp; Vieira, M. C. (2017). Better recognition, diagnosis and management of non-IgE-mediated cow’s milk allergy in infancy: iMAP—an international interpretation of the MAP (Milk Allergy in Primary Care) guideline. </w:t>
      </w:r>
      <w:r w:rsidRPr="00A94A8E">
        <w:rPr>
          <w:rFonts w:ascii="Times New Roman" w:hAnsi="Times New Roman" w:cs="Times New Roman"/>
          <w:i/>
          <w:iCs/>
          <w:color w:val="222222"/>
          <w:sz w:val="24"/>
          <w:szCs w:val="24"/>
          <w:shd w:val="clear" w:color="auto" w:fill="FFFFFF"/>
        </w:rPr>
        <w:t>Clinical and translational allergy</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7</w:t>
      </w:r>
      <w:r w:rsidRPr="00A94A8E">
        <w:rPr>
          <w:rFonts w:ascii="Times New Roman" w:hAnsi="Times New Roman" w:cs="Times New Roman"/>
          <w:color w:val="222222"/>
          <w:sz w:val="24"/>
          <w:szCs w:val="24"/>
          <w:shd w:val="clear" w:color="auto" w:fill="FFFFFF"/>
        </w:rPr>
        <w:t>(1), 1-9.</w:t>
      </w:r>
    </w:p>
    <w:p w:rsidR="004E0DF8" w:rsidRDefault="00E41D5D" w:rsidP="00642AF5">
      <w:pPr>
        <w:spacing w:line="480" w:lineRule="auto"/>
        <w:ind w:left="720" w:hanging="720"/>
        <w:jc w:val="both"/>
        <w:rPr>
          <w:rFonts w:ascii="Times New Roman" w:hAnsi="Times New Roman" w:cs="Times New Roman"/>
          <w:color w:val="222222"/>
          <w:sz w:val="24"/>
          <w:szCs w:val="24"/>
          <w:shd w:val="clear" w:color="auto" w:fill="FFFFFF"/>
        </w:rPr>
      </w:pPr>
      <w:r w:rsidRPr="00A94A8E">
        <w:rPr>
          <w:rFonts w:ascii="Times New Roman" w:hAnsi="Times New Roman" w:cs="Times New Roman"/>
          <w:color w:val="222222"/>
          <w:sz w:val="24"/>
          <w:szCs w:val="24"/>
          <w:shd w:val="clear" w:color="auto" w:fill="FFFFFF"/>
        </w:rPr>
        <w:t>Weinbrand-Goichberg, J., Benor, S., Rottem, M., Shacham, N., Mandelberg, A., Levine, A., ... &amp; Dalal, I. (2017). Long-term outcomes following baked milk-containing diet for IgE-mediated milk allergy. </w:t>
      </w:r>
      <w:r w:rsidRPr="00A94A8E">
        <w:rPr>
          <w:rFonts w:ascii="Times New Roman" w:hAnsi="Times New Roman" w:cs="Times New Roman"/>
          <w:i/>
          <w:iCs/>
          <w:color w:val="222222"/>
          <w:sz w:val="24"/>
          <w:szCs w:val="24"/>
          <w:shd w:val="clear" w:color="auto" w:fill="FFFFFF"/>
        </w:rPr>
        <w:t>The journal of allergy and clinical immunology. In practice</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5</w:t>
      </w:r>
      <w:r w:rsidRPr="00A94A8E">
        <w:rPr>
          <w:rFonts w:ascii="Times New Roman" w:hAnsi="Times New Roman" w:cs="Times New Roman"/>
          <w:color w:val="222222"/>
          <w:sz w:val="24"/>
          <w:szCs w:val="24"/>
          <w:shd w:val="clear" w:color="auto" w:fill="FFFFFF"/>
        </w:rPr>
        <w:t>(6), 1776.</w:t>
      </w:r>
    </w:p>
    <w:p w:rsidR="007B676A" w:rsidRPr="00A94A8E" w:rsidRDefault="00FF7CB3" w:rsidP="00642AF5">
      <w:pPr>
        <w:spacing w:line="480" w:lineRule="auto"/>
        <w:ind w:left="720" w:hanging="720"/>
        <w:jc w:val="both"/>
        <w:rPr>
          <w:rFonts w:ascii="Times New Roman" w:hAnsi="Times New Roman" w:cs="Times New Roman"/>
          <w:color w:val="222222"/>
          <w:sz w:val="24"/>
          <w:szCs w:val="24"/>
          <w:shd w:val="clear" w:color="auto" w:fill="FFFFFF"/>
        </w:rPr>
      </w:pPr>
      <w:r w:rsidRPr="00A94A8E">
        <w:rPr>
          <w:rFonts w:ascii="Times New Roman" w:hAnsi="Times New Roman" w:cs="Times New Roman"/>
          <w:color w:val="222222"/>
          <w:sz w:val="24"/>
          <w:szCs w:val="24"/>
          <w:shd w:val="clear" w:color="auto" w:fill="FFFFFF"/>
        </w:rPr>
        <w:t>Gupta, R. S., Springston, E. E., Warrier, M. R., Smith, B., Kumar, R., Pongracic, J., &amp; Holl, J. L. (2011). The prevalence, severity, and distribution of childhood food allergy in the United States. </w:t>
      </w:r>
      <w:r w:rsidRPr="00A94A8E">
        <w:rPr>
          <w:rFonts w:ascii="Times New Roman" w:hAnsi="Times New Roman" w:cs="Times New Roman"/>
          <w:i/>
          <w:iCs/>
          <w:color w:val="222222"/>
          <w:sz w:val="24"/>
          <w:szCs w:val="24"/>
          <w:shd w:val="clear" w:color="auto" w:fill="FFFFFF"/>
        </w:rPr>
        <w:t>Pediatrics</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128</w:t>
      </w:r>
      <w:r w:rsidRPr="00A94A8E">
        <w:rPr>
          <w:rFonts w:ascii="Times New Roman" w:hAnsi="Times New Roman" w:cs="Times New Roman"/>
          <w:color w:val="222222"/>
          <w:sz w:val="24"/>
          <w:szCs w:val="24"/>
          <w:shd w:val="clear" w:color="auto" w:fill="FFFFFF"/>
        </w:rPr>
        <w:t>(1), e9-e17.</w:t>
      </w:r>
    </w:p>
    <w:p w:rsidR="003E66D5" w:rsidRPr="00A94A8E" w:rsidRDefault="009B7585" w:rsidP="00642AF5">
      <w:pPr>
        <w:spacing w:line="480" w:lineRule="auto"/>
        <w:ind w:left="720" w:hanging="720"/>
        <w:jc w:val="both"/>
        <w:rPr>
          <w:rFonts w:ascii="Times New Roman" w:hAnsi="Times New Roman" w:cs="Times New Roman"/>
          <w:sz w:val="24"/>
          <w:szCs w:val="24"/>
        </w:rPr>
      </w:pPr>
      <w:r w:rsidRPr="00A94A8E">
        <w:rPr>
          <w:rFonts w:ascii="Times New Roman" w:hAnsi="Times New Roman" w:cs="Times New Roman"/>
          <w:color w:val="222222"/>
          <w:sz w:val="24"/>
          <w:szCs w:val="24"/>
          <w:shd w:val="clear" w:color="auto" w:fill="FFFFFF"/>
        </w:rPr>
        <w:lastRenderedPageBreak/>
        <w:t>Benedé, S., Blázquez, A. B., Chiang, D., Tordesillas, L., &amp; Berin, M. C. (2016). The rise of food allergy: environmental factors and emerging treatments. </w:t>
      </w:r>
      <w:r w:rsidRPr="00A94A8E">
        <w:rPr>
          <w:rFonts w:ascii="Times New Roman" w:hAnsi="Times New Roman" w:cs="Times New Roman"/>
          <w:i/>
          <w:iCs/>
          <w:color w:val="222222"/>
          <w:sz w:val="24"/>
          <w:szCs w:val="24"/>
          <w:shd w:val="clear" w:color="auto" w:fill="FFFFFF"/>
        </w:rPr>
        <w:t>EBioMedicine</w:t>
      </w:r>
      <w:r w:rsidRPr="00A94A8E">
        <w:rPr>
          <w:rFonts w:ascii="Times New Roman" w:hAnsi="Times New Roman" w:cs="Times New Roman"/>
          <w:color w:val="222222"/>
          <w:sz w:val="24"/>
          <w:szCs w:val="24"/>
          <w:shd w:val="clear" w:color="auto" w:fill="FFFFFF"/>
        </w:rPr>
        <w:t>, </w:t>
      </w:r>
      <w:r w:rsidRPr="00A94A8E">
        <w:rPr>
          <w:rFonts w:ascii="Times New Roman" w:hAnsi="Times New Roman" w:cs="Times New Roman"/>
          <w:i/>
          <w:iCs/>
          <w:color w:val="222222"/>
          <w:sz w:val="24"/>
          <w:szCs w:val="24"/>
          <w:shd w:val="clear" w:color="auto" w:fill="FFFFFF"/>
        </w:rPr>
        <w:t>7</w:t>
      </w:r>
      <w:r w:rsidRPr="00A94A8E">
        <w:rPr>
          <w:rFonts w:ascii="Times New Roman" w:hAnsi="Times New Roman" w:cs="Times New Roman"/>
          <w:color w:val="222222"/>
          <w:sz w:val="24"/>
          <w:szCs w:val="24"/>
          <w:shd w:val="clear" w:color="auto" w:fill="FFFFFF"/>
        </w:rPr>
        <w:t>, 27-34.</w:t>
      </w:r>
    </w:p>
    <w:sectPr w:rsidR="003E66D5" w:rsidRPr="00A94A8E" w:rsidSect="00A94A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E40" w:rsidRDefault="00D65E40" w:rsidP="00A94A8E">
      <w:pPr>
        <w:spacing w:after="0" w:line="240" w:lineRule="auto"/>
      </w:pPr>
      <w:r>
        <w:separator/>
      </w:r>
    </w:p>
  </w:endnote>
  <w:endnote w:type="continuationSeparator" w:id="0">
    <w:p w:rsidR="00D65E40" w:rsidRDefault="00D65E40" w:rsidP="00A94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E40" w:rsidRDefault="00D65E40" w:rsidP="00A94A8E">
      <w:pPr>
        <w:spacing w:after="0" w:line="240" w:lineRule="auto"/>
      </w:pPr>
      <w:r>
        <w:separator/>
      </w:r>
    </w:p>
  </w:footnote>
  <w:footnote w:type="continuationSeparator" w:id="0">
    <w:p w:rsidR="00D65E40" w:rsidRDefault="00D65E40" w:rsidP="00A94A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6904"/>
      <w:docPartObj>
        <w:docPartGallery w:val="Page Numbers (Top of Page)"/>
        <w:docPartUnique/>
      </w:docPartObj>
    </w:sdtPr>
    <w:sdtEndPr/>
    <w:sdtContent>
      <w:p w:rsidR="00A94A8E" w:rsidRDefault="00A94A8E">
        <w:pPr>
          <w:pStyle w:val="Header"/>
          <w:jc w:val="right"/>
        </w:pPr>
        <w:r>
          <w:t xml:space="preserve">Food allergy </w:t>
        </w:r>
        <w:r w:rsidR="00D65E40">
          <w:fldChar w:fldCharType="begin"/>
        </w:r>
        <w:r w:rsidR="00D65E40">
          <w:instrText xml:space="preserve"> PAGE   \* MERGEFORMAT </w:instrText>
        </w:r>
        <w:r w:rsidR="00D65E40">
          <w:fldChar w:fldCharType="separate"/>
        </w:r>
        <w:r w:rsidR="00642AF5">
          <w:rPr>
            <w:noProof/>
          </w:rPr>
          <w:t>17</w:t>
        </w:r>
        <w:r w:rsidR="00D65E40">
          <w:rPr>
            <w:noProof/>
          </w:rPr>
          <w:fldChar w:fldCharType="end"/>
        </w:r>
      </w:p>
    </w:sdtContent>
  </w:sdt>
  <w:p w:rsidR="00A94A8E" w:rsidRDefault="00A94A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A8E" w:rsidRDefault="00A94A8E" w:rsidP="00A94A8E">
    <w:pPr>
      <w:pStyle w:val="Header"/>
      <w:tabs>
        <w:tab w:val="clear" w:pos="4680"/>
        <w:tab w:val="clear" w:pos="9360"/>
        <w:tab w:val="left" w:pos="7845"/>
      </w:tabs>
    </w:pPr>
    <w:r>
      <w:t xml:space="preserve"> Running head: food allergy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1422C"/>
    <w:rsid w:val="00004771"/>
    <w:rsid w:val="0000699A"/>
    <w:rsid w:val="0001007A"/>
    <w:rsid w:val="000103A5"/>
    <w:rsid w:val="00010583"/>
    <w:rsid w:val="00016AA7"/>
    <w:rsid w:val="000174C8"/>
    <w:rsid w:val="0001753F"/>
    <w:rsid w:val="00021FCA"/>
    <w:rsid w:val="000248B7"/>
    <w:rsid w:val="0002757F"/>
    <w:rsid w:val="0003394F"/>
    <w:rsid w:val="000357C8"/>
    <w:rsid w:val="000372C8"/>
    <w:rsid w:val="00037659"/>
    <w:rsid w:val="0004459C"/>
    <w:rsid w:val="00050D16"/>
    <w:rsid w:val="000519F4"/>
    <w:rsid w:val="0005293B"/>
    <w:rsid w:val="00063418"/>
    <w:rsid w:val="0006734B"/>
    <w:rsid w:val="00071DAA"/>
    <w:rsid w:val="00076641"/>
    <w:rsid w:val="00077007"/>
    <w:rsid w:val="00081815"/>
    <w:rsid w:val="00083957"/>
    <w:rsid w:val="000915EF"/>
    <w:rsid w:val="00092C97"/>
    <w:rsid w:val="0009494A"/>
    <w:rsid w:val="00094AC1"/>
    <w:rsid w:val="00095B28"/>
    <w:rsid w:val="000A1F47"/>
    <w:rsid w:val="000A4AEF"/>
    <w:rsid w:val="000A668B"/>
    <w:rsid w:val="000B3042"/>
    <w:rsid w:val="000B477E"/>
    <w:rsid w:val="000C0DDC"/>
    <w:rsid w:val="000C6CF3"/>
    <w:rsid w:val="000D0EFC"/>
    <w:rsid w:val="000D1590"/>
    <w:rsid w:val="000D1855"/>
    <w:rsid w:val="000D2ADE"/>
    <w:rsid w:val="000E3E0D"/>
    <w:rsid w:val="000E57FF"/>
    <w:rsid w:val="000F0397"/>
    <w:rsid w:val="000F1A98"/>
    <w:rsid w:val="000F7EAE"/>
    <w:rsid w:val="00101906"/>
    <w:rsid w:val="001061E4"/>
    <w:rsid w:val="001143CB"/>
    <w:rsid w:val="00115151"/>
    <w:rsid w:val="00122837"/>
    <w:rsid w:val="00127DB6"/>
    <w:rsid w:val="00131B82"/>
    <w:rsid w:val="00132167"/>
    <w:rsid w:val="00132E0E"/>
    <w:rsid w:val="00135240"/>
    <w:rsid w:val="001406A9"/>
    <w:rsid w:val="001471CE"/>
    <w:rsid w:val="001538F7"/>
    <w:rsid w:val="00156F07"/>
    <w:rsid w:val="0016174A"/>
    <w:rsid w:val="001624B3"/>
    <w:rsid w:val="00163E30"/>
    <w:rsid w:val="00164469"/>
    <w:rsid w:val="00166408"/>
    <w:rsid w:val="00166591"/>
    <w:rsid w:val="0017271F"/>
    <w:rsid w:val="0017274A"/>
    <w:rsid w:val="00177F09"/>
    <w:rsid w:val="00177FF9"/>
    <w:rsid w:val="00182DF6"/>
    <w:rsid w:val="0018524B"/>
    <w:rsid w:val="0018539B"/>
    <w:rsid w:val="00187014"/>
    <w:rsid w:val="00192364"/>
    <w:rsid w:val="001A6AD4"/>
    <w:rsid w:val="001B46DB"/>
    <w:rsid w:val="001B7006"/>
    <w:rsid w:val="001C15BC"/>
    <w:rsid w:val="001D087B"/>
    <w:rsid w:val="001D0DBD"/>
    <w:rsid w:val="001D70FF"/>
    <w:rsid w:val="001D720F"/>
    <w:rsid w:val="001E2A69"/>
    <w:rsid w:val="001E2ED6"/>
    <w:rsid w:val="001E47C4"/>
    <w:rsid w:val="001F31F2"/>
    <w:rsid w:val="001F486C"/>
    <w:rsid w:val="002050A7"/>
    <w:rsid w:val="0020646D"/>
    <w:rsid w:val="00206E63"/>
    <w:rsid w:val="002162E0"/>
    <w:rsid w:val="0021734D"/>
    <w:rsid w:val="0021755B"/>
    <w:rsid w:val="002178E6"/>
    <w:rsid w:val="00222005"/>
    <w:rsid w:val="00222523"/>
    <w:rsid w:val="00222FB7"/>
    <w:rsid w:val="0022415E"/>
    <w:rsid w:val="002254A7"/>
    <w:rsid w:val="002260B7"/>
    <w:rsid w:val="0023144F"/>
    <w:rsid w:val="00237F95"/>
    <w:rsid w:val="00240395"/>
    <w:rsid w:val="002447F4"/>
    <w:rsid w:val="00250810"/>
    <w:rsid w:val="00262E76"/>
    <w:rsid w:val="00263686"/>
    <w:rsid w:val="00264A47"/>
    <w:rsid w:val="00270495"/>
    <w:rsid w:val="00271329"/>
    <w:rsid w:val="002724CB"/>
    <w:rsid w:val="00275730"/>
    <w:rsid w:val="00275B78"/>
    <w:rsid w:val="00276337"/>
    <w:rsid w:val="0028500E"/>
    <w:rsid w:val="00287F1A"/>
    <w:rsid w:val="002901F6"/>
    <w:rsid w:val="00292AC7"/>
    <w:rsid w:val="002942AD"/>
    <w:rsid w:val="00295BA5"/>
    <w:rsid w:val="002A0FCC"/>
    <w:rsid w:val="002A78D3"/>
    <w:rsid w:val="002B0FA4"/>
    <w:rsid w:val="002B1ADE"/>
    <w:rsid w:val="002B441D"/>
    <w:rsid w:val="002C55AC"/>
    <w:rsid w:val="002C6601"/>
    <w:rsid w:val="002D26FF"/>
    <w:rsid w:val="002D3BB2"/>
    <w:rsid w:val="002D3F30"/>
    <w:rsid w:val="002D6E77"/>
    <w:rsid w:val="002D7486"/>
    <w:rsid w:val="002E06B8"/>
    <w:rsid w:val="002E0DB3"/>
    <w:rsid w:val="002E5687"/>
    <w:rsid w:val="002F2F75"/>
    <w:rsid w:val="002F36F8"/>
    <w:rsid w:val="00300CB3"/>
    <w:rsid w:val="0030134D"/>
    <w:rsid w:val="00303119"/>
    <w:rsid w:val="0030389E"/>
    <w:rsid w:val="00303F6C"/>
    <w:rsid w:val="003054C9"/>
    <w:rsid w:val="0030647B"/>
    <w:rsid w:val="00310B7F"/>
    <w:rsid w:val="00310C3A"/>
    <w:rsid w:val="003134CD"/>
    <w:rsid w:val="00317E76"/>
    <w:rsid w:val="00320B10"/>
    <w:rsid w:val="0032554F"/>
    <w:rsid w:val="0033141F"/>
    <w:rsid w:val="00331925"/>
    <w:rsid w:val="00331D32"/>
    <w:rsid w:val="0033427E"/>
    <w:rsid w:val="003374A4"/>
    <w:rsid w:val="00337EBF"/>
    <w:rsid w:val="00342255"/>
    <w:rsid w:val="003534AC"/>
    <w:rsid w:val="00353898"/>
    <w:rsid w:val="00355B2C"/>
    <w:rsid w:val="00356699"/>
    <w:rsid w:val="0036114F"/>
    <w:rsid w:val="003625D2"/>
    <w:rsid w:val="0036280F"/>
    <w:rsid w:val="0036706F"/>
    <w:rsid w:val="003708F8"/>
    <w:rsid w:val="00372A89"/>
    <w:rsid w:val="00372EFA"/>
    <w:rsid w:val="00374A71"/>
    <w:rsid w:val="00374BCC"/>
    <w:rsid w:val="00375378"/>
    <w:rsid w:val="00376080"/>
    <w:rsid w:val="00376F9E"/>
    <w:rsid w:val="0038213F"/>
    <w:rsid w:val="00382C1F"/>
    <w:rsid w:val="00393A9F"/>
    <w:rsid w:val="0039472C"/>
    <w:rsid w:val="00397E37"/>
    <w:rsid w:val="003A2643"/>
    <w:rsid w:val="003A316C"/>
    <w:rsid w:val="003A33C9"/>
    <w:rsid w:val="003A40DE"/>
    <w:rsid w:val="003A4748"/>
    <w:rsid w:val="003A6F0B"/>
    <w:rsid w:val="003A7833"/>
    <w:rsid w:val="003B639F"/>
    <w:rsid w:val="003B64C2"/>
    <w:rsid w:val="003C2544"/>
    <w:rsid w:val="003D01F9"/>
    <w:rsid w:val="003D1D2B"/>
    <w:rsid w:val="003D2623"/>
    <w:rsid w:val="003D4CAA"/>
    <w:rsid w:val="003D5807"/>
    <w:rsid w:val="003D59D3"/>
    <w:rsid w:val="003E0D06"/>
    <w:rsid w:val="003E1BC0"/>
    <w:rsid w:val="003E66D5"/>
    <w:rsid w:val="003E6E74"/>
    <w:rsid w:val="003F1CD9"/>
    <w:rsid w:val="003F4313"/>
    <w:rsid w:val="003F6C24"/>
    <w:rsid w:val="0040005C"/>
    <w:rsid w:val="0040216F"/>
    <w:rsid w:val="00405A2A"/>
    <w:rsid w:val="00406A30"/>
    <w:rsid w:val="00406F0E"/>
    <w:rsid w:val="00416275"/>
    <w:rsid w:val="00420523"/>
    <w:rsid w:val="0042323F"/>
    <w:rsid w:val="0042454D"/>
    <w:rsid w:val="004246F4"/>
    <w:rsid w:val="0043045A"/>
    <w:rsid w:val="00444184"/>
    <w:rsid w:val="0044537D"/>
    <w:rsid w:val="00445C06"/>
    <w:rsid w:val="004512D6"/>
    <w:rsid w:val="00452436"/>
    <w:rsid w:val="00453A5C"/>
    <w:rsid w:val="00453C0B"/>
    <w:rsid w:val="0045424E"/>
    <w:rsid w:val="00455F60"/>
    <w:rsid w:val="004567C9"/>
    <w:rsid w:val="00457F56"/>
    <w:rsid w:val="00461203"/>
    <w:rsid w:val="00461E3A"/>
    <w:rsid w:val="00462A30"/>
    <w:rsid w:val="004636D2"/>
    <w:rsid w:val="00465546"/>
    <w:rsid w:val="00465BB6"/>
    <w:rsid w:val="00465FB6"/>
    <w:rsid w:val="00466BDF"/>
    <w:rsid w:val="00467BB7"/>
    <w:rsid w:val="00474D3A"/>
    <w:rsid w:val="004767BE"/>
    <w:rsid w:val="004768C0"/>
    <w:rsid w:val="0047709E"/>
    <w:rsid w:val="00481094"/>
    <w:rsid w:val="0048194F"/>
    <w:rsid w:val="00490AE2"/>
    <w:rsid w:val="00494557"/>
    <w:rsid w:val="004948A3"/>
    <w:rsid w:val="00494B1E"/>
    <w:rsid w:val="00496A10"/>
    <w:rsid w:val="004A30C6"/>
    <w:rsid w:val="004A4908"/>
    <w:rsid w:val="004A4F29"/>
    <w:rsid w:val="004B0987"/>
    <w:rsid w:val="004B3711"/>
    <w:rsid w:val="004C06B3"/>
    <w:rsid w:val="004C3AA7"/>
    <w:rsid w:val="004C44C3"/>
    <w:rsid w:val="004C581B"/>
    <w:rsid w:val="004C6B20"/>
    <w:rsid w:val="004C7484"/>
    <w:rsid w:val="004C7657"/>
    <w:rsid w:val="004D3BBA"/>
    <w:rsid w:val="004D404F"/>
    <w:rsid w:val="004E0DF8"/>
    <w:rsid w:val="004F105A"/>
    <w:rsid w:val="0050391C"/>
    <w:rsid w:val="0051056F"/>
    <w:rsid w:val="00510570"/>
    <w:rsid w:val="00515373"/>
    <w:rsid w:val="005163F3"/>
    <w:rsid w:val="005177E6"/>
    <w:rsid w:val="00521F98"/>
    <w:rsid w:val="005235D6"/>
    <w:rsid w:val="0052400D"/>
    <w:rsid w:val="005248E2"/>
    <w:rsid w:val="00524F00"/>
    <w:rsid w:val="00526438"/>
    <w:rsid w:val="0054184B"/>
    <w:rsid w:val="00541FDB"/>
    <w:rsid w:val="00544905"/>
    <w:rsid w:val="00545CCB"/>
    <w:rsid w:val="00547294"/>
    <w:rsid w:val="00550036"/>
    <w:rsid w:val="0055045E"/>
    <w:rsid w:val="00553245"/>
    <w:rsid w:val="005557F0"/>
    <w:rsid w:val="005559DF"/>
    <w:rsid w:val="00564230"/>
    <w:rsid w:val="005675ED"/>
    <w:rsid w:val="00574205"/>
    <w:rsid w:val="00574492"/>
    <w:rsid w:val="005752AF"/>
    <w:rsid w:val="00575AB7"/>
    <w:rsid w:val="00577AB1"/>
    <w:rsid w:val="00580EBF"/>
    <w:rsid w:val="00581B2F"/>
    <w:rsid w:val="00585DA1"/>
    <w:rsid w:val="00591B9B"/>
    <w:rsid w:val="005950A8"/>
    <w:rsid w:val="005A3A6B"/>
    <w:rsid w:val="005B3C6C"/>
    <w:rsid w:val="005B6001"/>
    <w:rsid w:val="005B61E1"/>
    <w:rsid w:val="005B65B6"/>
    <w:rsid w:val="005C1D84"/>
    <w:rsid w:val="005C21A7"/>
    <w:rsid w:val="005C5E28"/>
    <w:rsid w:val="005C70D3"/>
    <w:rsid w:val="005C74F9"/>
    <w:rsid w:val="005D0142"/>
    <w:rsid w:val="005D1960"/>
    <w:rsid w:val="005D3D3D"/>
    <w:rsid w:val="005D6C30"/>
    <w:rsid w:val="005E1DF1"/>
    <w:rsid w:val="005E4119"/>
    <w:rsid w:val="005E4C1E"/>
    <w:rsid w:val="005E69E1"/>
    <w:rsid w:val="00614631"/>
    <w:rsid w:val="00627950"/>
    <w:rsid w:val="00627B66"/>
    <w:rsid w:val="0063068F"/>
    <w:rsid w:val="00634339"/>
    <w:rsid w:val="0063682B"/>
    <w:rsid w:val="006402A3"/>
    <w:rsid w:val="00642755"/>
    <w:rsid w:val="00642AF5"/>
    <w:rsid w:val="00643EBD"/>
    <w:rsid w:val="00646F05"/>
    <w:rsid w:val="006509FE"/>
    <w:rsid w:val="00653F15"/>
    <w:rsid w:val="00655C98"/>
    <w:rsid w:val="00656187"/>
    <w:rsid w:val="00656A73"/>
    <w:rsid w:val="00657758"/>
    <w:rsid w:val="0066025F"/>
    <w:rsid w:val="00661973"/>
    <w:rsid w:val="006633F2"/>
    <w:rsid w:val="006654D0"/>
    <w:rsid w:val="00670216"/>
    <w:rsid w:val="006712F5"/>
    <w:rsid w:val="006866D0"/>
    <w:rsid w:val="0069233C"/>
    <w:rsid w:val="0069235B"/>
    <w:rsid w:val="00694508"/>
    <w:rsid w:val="00694936"/>
    <w:rsid w:val="00695420"/>
    <w:rsid w:val="006A2EA6"/>
    <w:rsid w:val="006A3E0B"/>
    <w:rsid w:val="006A53D9"/>
    <w:rsid w:val="006A57D7"/>
    <w:rsid w:val="006B20C1"/>
    <w:rsid w:val="006B3AE8"/>
    <w:rsid w:val="006B7F5F"/>
    <w:rsid w:val="006C011A"/>
    <w:rsid w:val="006C1072"/>
    <w:rsid w:val="006C253A"/>
    <w:rsid w:val="006C3C51"/>
    <w:rsid w:val="006D2AB3"/>
    <w:rsid w:val="006D581C"/>
    <w:rsid w:val="006D6132"/>
    <w:rsid w:val="006E25CC"/>
    <w:rsid w:val="006E57C5"/>
    <w:rsid w:val="006E61CE"/>
    <w:rsid w:val="006E7D09"/>
    <w:rsid w:val="006F10F6"/>
    <w:rsid w:val="006F365C"/>
    <w:rsid w:val="006F674C"/>
    <w:rsid w:val="006F70C9"/>
    <w:rsid w:val="00700C85"/>
    <w:rsid w:val="00702B1E"/>
    <w:rsid w:val="00703320"/>
    <w:rsid w:val="00704737"/>
    <w:rsid w:val="007073E6"/>
    <w:rsid w:val="007114C8"/>
    <w:rsid w:val="007116CA"/>
    <w:rsid w:val="0072001E"/>
    <w:rsid w:val="007220A6"/>
    <w:rsid w:val="0072633D"/>
    <w:rsid w:val="007324B1"/>
    <w:rsid w:val="007403EF"/>
    <w:rsid w:val="00740E10"/>
    <w:rsid w:val="0074641A"/>
    <w:rsid w:val="00746E95"/>
    <w:rsid w:val="00750E7D"/>
    <w:rsid w:val="00753C66"/>
    <w:rsid w:val="007555B8"/>
    <w:rsid w:val="00755D6E"/>
    <w:rsid w:val="00756277"/>
    <w:rsid w:val="00757F1B"/>
    <w:rsid w:val="00761E65"/>
    <w:rsid w:val="00775695"/>
    <w:rsid w:val="0077676E"/>
    <w:rsid w:val="007814C4"/>
    <w:rsid w:val="00782133"/>
    <w:rsid w:val="00786AB2"/>
    <w:rsid w:val="00791147"/>
    <w:rsid w:val="00793A1F"/>
    <w:rsid w:val="00797454"/>
    <w:rsid w:val="007A4E39"/>
    <w:rsid w:val="007A55F9"/>
    <w:rsid w:val="007A6B41"/>
    <w:rsid w:val="007B0E12"/>
    <w:rsid w:val="007B676A"/>
    <w:rsid w:val="007C36E6"/>
    <w:rsid w:val="007C773A"/>
    <w:rsid w:val="007D310C"/>
    <w:rsid w:val="007D555B"/>
    <w:rsid w:val="007E33DF"/>
    <w:rsid w:val="007F122A"/>
    <w:rsid w:val="007F1EA8"/>
    <w:rsid w:val="007F40E6"/>
    <w:rsid w:val="007F6C3F"/>
    <w:rsid w:val="007F779A"/>
    <w:rsid w:val="007F7EED"/>
    <w:rsid w:val="00811357"/>
    <w:rsid w:val="00814E45"/>
    <w:rsid w:val="00816B7F"/>
    <w:rsid w:val="008213D3"/>
    <w:rsid w:val="008262AE"/>
    <w:rsid w:val="00827263"/>
    <w:rsid w:val="00827E97"/>
    <w:rsid w:val="00836A9C"/>
    <w:rsid w:val="00836AA0"/>
    <w:rsid w:val="00842B9C"/>
    <w:rsid w:val="00843485"/>
    <w:rsid w:val="0084706F"/>
    <w:rsid w:val="00852F8D"/>
    <w:rsid w:val="00861A53"/>
    <w:rsid w:val="00867507"/>
    <w:rsid w:val="008813FF"/>
    <w:rsid w:val="00881B24"/>
    <w:rsid w:val="00882FB9"/>
    <w:rsid w:val="0088798C"/>
    <w:rsid w:val="008911E0"/>
    <w:rsid w:val="00892AC0"/>
    <w:rsid w:val="00896021"/>
    <w:rsid w:val="008A38FA"/>
    <w:rsid w:val="008A6067"/>
    <w:rsid w:val="008A7A46"/>
    <w:rsid w:val="008A7ABE"/>
    <w:rsid w:val="008A7D6F"/>
    <w:rsid w:val="008B0E55"/>
    <w:rsid w:val="008B2902"/>
    <w:rsid w:val="008B3010"/>
    <w:rsid w:val="008C441E"/>
    <w:rsid w:val="008C7961"/>
    <w:rsid w:val="008D1895"/>
    <w:rsid w:val="008D1AD5"/>
    <w:rsid w:val="008D62D3"/>
    <w:rsid w:val="008D692A"/>
    <w:rsid w:val="008D7A2C"/>
    <w:rsid w:val="008E751C"/>
    <w:rsid w:val="008F2853"/>
    <w:rsid w:val="008F2CEE"/>
    <w:rsid w:val="008F600B"/>
    <w:rsid w:val="00902809"/>
    <w:rsid w:val="00903EA5"/>
    <w:rsid w:val="0091117B"/>
    <w:rsid w:val="00916983"/>
    <w:rsid w:val="009208CC"/>
    <w:rsid w:val="00920980"/>
    <w:rsid w:val="00925187"/>
    <w:rsid w:val="00926B9D"/>
    <w:rsid w:val="00926C8A"/>
    <w:rsid w:val="0093034A"/>
    <w:rsid w:val="0093065F"/>
    <w:rsid w:val="00930D20"/>
    <w:rsid w:val="00931AB3"/>
    <w:rsid w:val="00931C78"/>
    <w:rsid w:val="00932541"/>
    <w:rsid w:val="009325A8"/>
    <w:rsid w:val="009325CB"/>
    <w:rsid w:val="0093375D"/>
    <w:rsid w:val="00942D74"/>
    <w:rsid w:val="0094307A"/>
    <w:rsid w:val="0094345B"/>
    <w:rsid w:val="00946F22"/>
    <w:rsid w:val="009546C1"/>
    <w:rsid w:val="009558FC"/>
    <w:rsid w:val="00955D55"/>
    <w:rsid w:val="00960798"/>
    <w:rsid w:val="0096338F"/>
    <w:rsid w:val="009651E0"/>
    <w:rsid w:val="009741C5"/>
    <w:rsid w:val="00974294"/>
    <w:rsid w:val="0098709E"/>
    <w:rsid w:val="009879F3"/>
    <w:rsid w:val="009934C9"/>
    <w:rsid w:val="009A7CB1"/>
    <w:rsid w:val="009B018A"/>
    <w:rsid w:val="009B18FA"/>
    <w:rsid w:val="009B32AE"/>
    <w:rsid w:val="009B7585"/>
    <w:rsid w:val="009C09F5"/>
    <w:rsid w:val="009C554E"/>
    <w:rsid w:val="009C598E"/>
    <w:rsid w:val="009C694C"/>
    <w:rsid w:val="009C7613"/>
    <w:rsid w:val="009D1205"/>
    <w:rsid w:val="009D4254"/>
    <w:rsid w:val="009D6D52"/>
    <w:rsid w:val="009D7012"/>
    <w:rsid w:val="009E1636"/>
    <w:rsid w:val="009E4F16"/>
    <w:rsid w:val="009E6321"/>
    <w:rsid w:val="009F052C"/>
    <w:rsid w:val="009F28C4"/>
    <w:rsid w:val="009F3247"/>
    <w:rsid w:val="009F4863"/>
    <w:rsid w:val="009F5D80"/>
    <w:rsid w:val="00A015BA"/>
    <w:rsid w:val="00A0385D"/>
    <w:rsid w:val="00A0417E"/>
    <w:rsid w:val="00A06BB8"/>
    <w:rsid w:val="00A10548"/>
    <w:rsid w:val="00A1768E"/>
    <w:rsid w:val="00A21AD6"/>
    <w:rsid w:val="00A22574"/>
    <w:rsid w:val="00A22D3A"/>
    <w:rsid w:val="00A23BC2"/>
    <w:rsid w:val="00A24376"/>
    <w:rsid w:val="00A25A43"/>
    <w:rsid w:val="00A27140"/>
    <w:rsid w:val="00A317D6"/>
    <w:rsid w:val="00A32E49"/>
    <w:rsid w:val="00A36250"/>
    <w:rsid w:val="00A409EC"/>
    <w:rsid w:val="00A423C8"/>
    <w:rsid w:val="00A42715"/>
    <w:rsid w:val="00A45103"/>
    <w:rsid w:val="00A45CE7"/>
    <w:rsid w:val="00A45EC0"/>
    <w:rsid w:val="00A5586B"/>
    <w:rsid w:val="00A6361A"/>
    <w:rsid w:val="00A65BE8"/>
    <w:rsid w:val="00A67A0F"/>
    <w:rsid w:val="00A70A92"/>
    <w:rsid w:val="00A72E85"/>
    <w:rsid w:val="00A818CD"/>
    <w:rsid w:val="00A8251D"/>
    <w:rsid w:val="00A83323"/>
    <w:rsid w:val="00A86392"/>
    <w:rsid w:val="00A92B83"/>
    <w:rsid w:val="00A948F6"/>
    <w:rsid w:val="00A94A8E"/>
    <w:rsid w:val="00AA5F79"/>
    <w:rsid w:val="00AA6B36"/>
    <w:rsid w:val="00AB081C"/>
    <w:rsid w:val="00AB2533"/>
    <w:rsid w:val="00AB2E9C"/>
    <w:rsid w:val="00AB3047"/>
    <w:rsid w:val="00AB3622"/>
    <w:rsid w:val="00AB3FC8"/>
    <w:rsid w:val="00AB6E87"/>
    <w:rsid w:val="00AC39DD"/>
    <w:rsid w:val="00AC4250"/>
    <w:rsid w:val="00AC48D0"/>
    <w:rsid w:val="00AC5A31"/>
    <w:rsid w:val="00AC7B96"/>
    <w:rsid w:val="00AD6A9B"/>
    <w:rsid w:val="00AD6C19"/>
    <w:rsid w:val="00AD7403"/>
    <w:rsid w:val="00AD7752"/>
    <w:rsid w:val="00AE36A7"/>
    <w:rsid w:val="00AE41F6"/>
    <w:rsid w:val="00AE4C50"/>
    <w:rsid w:val="00AF1E72"/>
    <w:rsid w:val="00AF603F"/>
    <w:rsid w:val="00AF61A2"/>
    <w:rsid w:val="00AF7D17"/>
    <w:rsid w:val="00B01C8D"/>
    <w:rsid w:val="00B02989"/>
    <w:rsid w:val="00B063E7"/>
    <w:rsid w:val="00B069AA"/>
    <w:rsid w:val="00B11478"/>
    <w:rsid w:val="00B22D2C"/>
    <w:rsid w:val="00B24738"/>
    <w:rsid w:val="00B247CA"/>
    <w:rsid w:val="00B318F0"/>
    <w:rsid w:val="00B40D5E"/>
    <w:rsid w:val="00B444FC"/>
    <w:rsid w:val="00B478BC"/>
    <w:rsid w:val="00B51885"/>
    <w:rsid w:val="00B5237C"/>
    <w:rsid w:val="00B60C34"/>
    <w:rsid w:val="00B626E7"/>
    <w:rsid w:val="00B64728"/>
    <w:rsid w:val="00B67B4B"/>
    <w:rsid w:val="00B720CE"/>
    <w:rsid w:val="00B771A8"/>
    <w:rsid w:val="00B82076"/>
    <w:rsid w:val="00B85D94"/>
    <w:rsid w:val="00B85F4F"/>
    <w:rsid w:val="00B86C72"/>
    <w:rsid w:val="00B87C5F"/>
    <w:rsid w:val="00B9212D"/>
    <w:rsid w:val="00BA7F3D"/>
    <w:rsid w:val="00BB01BE"/>
    <w:rsid w:val="00BB1B54"/>
    <w:rsid w:val="00BB2CB5"/>
    <w:rsid w:val="00BB4040"/>
    <w:rsid w:val="00BC57B3"/>
    <w:rsid w:val="00BC7550"/>
    <w:rsid w:val="00BC7E87"/>
    <w:rsid w:val="00BD03FD"/>
    <w:rsid w:val="00BD0822"/>
    <w:rsid w:val="00BD0D45"/>
    <w:rsid w:val="00BD2D53"/>
    <w:rsid w:val="00BD472F"/>
    <w:rsid w:val="00BD5571"/>
    <w:rsid w:val="00BE06C2"/>
    <w:rsid w:val="00BE1FD8"/>
    <w:rsid w:val="00BE5E99"/>
    <w:rsid w:val="00BE7076"/>
    <w:rsid w:val="00BE75A7"/>
    <w:rsid w:val="00BF3B87"/>
    <w:rsid w:val="00BF41C7"/>
    <w:rsid w:val="00BF5069"/>
    <w:rsid w:val="00BF794D"/>
    <w:rsid w:val="00C01CBA"/>
    <w:rsid w:val="00C03DBA"/>
    <w:rsid w:val="00C05F18"/>
    <w:rsid w:val="00C109E3"/>
    <w:rsid w:val="00C13F76"/>
    <w:rsid w:val="00C17A1D"/>
    <w:rsid w:val="00C212D7"/>
    <w:rsid w:val="00C23B73"/>
    <w:rsid w:val="00C23C09"/>
    <w:rsid w:val="00C34314"/>
    <w:rsid w:val="00C36402"/>
    <w:rsid w:val="00C40823"/>
    <w:rsid w:val="00C42F77"/>
    <w:rsid w:val="00C466CB"/>
    <w:rsid w:val="00C46A0C"/>
    <w:rsid w:val="00C47AF3"/>
    <w:rsid w:val="00C54F79"/>
    <w:rsid w:val="00C6012B"/>
    <w:rsid w:val="00C60775"/>
    <w:rsid w:val="00C63BD0"/>
    <w:rsid w:val="00C64CC2"/>
    <w:rsid w:val="00C667C9"/>
    <w:rsid w:val="00C67546"/>
    <w:rsid w:val="00C77753"/>
    <w:rsid w:val="00C7779F"/>
    <w:rsid w:val="00C81BB8"/>
    <w:rsid w:val="00C92B39"/>
    <w:rsid w:val="00C96B0B"/>
    <w:rsid w:val="00CA0643"/>
    <w:rsid w:val="00CA16A5"/>
    <w:rsid w:val="00CA386B"/>
    <w:rsid w:val="00CA47EA"/>
    <w:rsid w:val="00CA4983"/>
    <w:rsid w:val="00CA5B72"/>
    <w:rsid w:val="00CB7AB8"/>
    <w:rsid w:val="00CC6BE5"/>
    <w:rsid w:val="00CD23A7"/>
    <w:rsid w:val="00CD55FD"/>
    <w:rsid w:val="00CE3DD4"/>
    <w:rsid w:val="00CE518F"/>
    <w:rsid w:val="00CE6E9D"/>
    <w:rsid w:val="00CF14E3"/>
    <w:rsid w:val="00D20AA5"/>
    <w:rsid w:val="00D27E6B"/>
    <w:rsid w:val="00D30BDB"/>
    <w:rsid w:val="00D33C38"/>
    <w:rsid w:val="00D365CB"/>
    <w:rsid w:val="00D36972"/>
    <w:rsid w:val="00D425E1"/>
    <w:rsid w:val="00D42E76"/>
    <w:rsid w:val="00D52438"/>
    <w:rsid w:val="00D53CD9"/>
    <w:rsid w:val="00D53DF3"/>
    <w:rsid w:val="00D546DB"/>
    <w:rsid w:val="00D55182"/>
    <w:rsid w:val="00D622D4"/>
    <w:rsid w:val="00D6549F"/>
    <w:rsid w:val="00D65E40"/>
    <w:rsid w:val="00D74450"/>
    <w:rsid w:val="00D76A15"/>
    <w:rsid w:val="00D7717B"/>
    <w:rsid w:val="00D77B0C"/>
    <w:rsid w:val="00D84BE2"/>
    <w:rsid w:val="00D9136F"/>
    <w:rsid w:val="00D9620F"/>
    <w:rsid w:val="00DA681D"/>
    <w:rsid w:val="00DB0503"/>
    <w:rsid w:val="00DB1FFE"/>
    <w:rsid w:val="00DB3BD4"/>
    <w:rsid w:val="00DB4BDA"/>
    <w:rsid w:val="00DC1190"/>
    <w:rsid w:val="00DC323B"/>
    <w:rsid w:val="00DC387F"/>
    <w:rsid w:val="00DC3D32"/>
    <w:rsid w:val="00DC563E"/>
    <w:rsid w:val="00DC5B44"/>
    <w:rsid w:val="00DC6013"/>
    <w:rsid w:val="00DC6696"/>
    <w:rsid w:val="00DC67DF"/>
    <w:rsid w:val="00DC6EFE"/>
    <w:rsid w:val="00DC72B6"/>
    <w:rsid w:val="00DD7730"/>
    <w:rsid w:val="00DD7831"/>
    <w:rsid w:val="00DE02C7"/>
    <w:rsid w:val="00DE1C31"/>
    <w:rsid w:val="00DE258B"/>
    <w:rsid w:val="00DE4ACE"/>
    <w:rsid w:val="00DE542C"/>
    <w:rsid w:val="00DE6189"/>
    <w:rsid w:val="00DE6B63"/>
    <w:rsid w:val="00DE7F82"/>
    <w:rsid w:val="00DF392F"/>
    <w:rsid w:val="00DF3AD2"/>
    <w:rsid w:val="00DF3AED"/>
    <w:rsid w:val="00DF71AD"/>
    <w:rsid w:val="00DF7E00"/>
    <w:rsid w:val="00DF7E48"/>
    <w:rsid w:val="00E02F12"/>
    <w:rsid w:val="00E048F8"/>
    <w:rsid w:val="00E06B5B"/>
    <w:rsid w:val="00E1060B"/>
    <w:rsid w:val="00E11106"/>
    <w:rsid w:val="00E1132F"/>
    <w:rsid w:val="00E13EB8"/>
    <w:rsid w:val="00E24BC2"/>
    <w:rsid w:val="00E267D0"/>
    <w:rsid w:val="00E26B89"/>
    <w:rsid w:val="00E27012"/>
    <w:rsid w:val="00E30F4F"/>
    <w:rsid w:val="00E31C5A"/>
    <w:rsid w:val="00E3307F"/>
    <w:rsid w:val="00E354B9"/>
    <w:rsid w:val="00E40449"/>
    <w:rsid w:val="00E41043"/>
    <w:rsid w:val="00E41D5D"/>
    <w:rsid w:val="00E45637"/>
    <w:rsid w:val="00E47337"/>
    <w:rsid w:val="00E5325E"/>
    <w:rsid w:val="00E55993"/>
    <w:rsid w:val="00E55AAE"/>
    <w:rsid w:val="00E56839"/>
    <w:rsid w:val="00E60042"/>
    <w:rsid w:val="00E60BD9"/>
    <w:rsid w:val="00E61A0D"/>
    <w:rsid w:val="00E65953"/>
    <w:rsid w:val="00E67890"/>
    <w:rsid w:val="00E67BF1"/>
    <w:rsid w:val="00E73B44"/>
    <w:rsid w:val="00E75A01"/>
    <w:rsid w:val="00E774B0"/>
    <w:rsid w:val="00E82098"/>
    <w:rsid w:val="00E835FE"/>
    <w:rsid w:val="00E83B04"/>
    <w:rsid w:val="00E926A1"/>
    <w:rsid w:val="00E92E23"/>
    <w:rsid w:val="00E94B81"/>
    <w:rsid w:val="00E95A90"/>
    <w:rsid w:val="00E96912"/>
    <w:rsid w:val="00EA044C"/>
    <w:rsid w:val="00EA3619"/>
    <w:rsid w:val="00EA6A55"/>
    <w:rsid w:val="00EA7B64"/>
    <w:rsid w:val="00EB02B7"/>
    <w:rsid w:val="00EB13F1"/>
    <w:rsid w:val="00EB3373"/>
    <w:rsid w:val="00EB5783"/>
    <w:rsid w:val="00EB7CA0"/>
    <w:rsid w:val="00EC08F7"/>
    <w:rsid w:val="00EC23B8"/>
    <w:rsid w:val="00EC40D6"/>
    <w:rsid w:val="00EC534A"/>
    <w:rsid w:val="00EC7C2E"/>
    <w:rsid w:val="00ED0035"/>
    <w:rsid w:val="00ED1AB9"/>
    <w:rsid w:val="00EE23C0"/>
    <w:rsid w:val="00EE4F60"/>
    <w:rsid w:val="00EE5483"/>
    <w:rsid w:val="00EF32CC"/>
    <w:rsid w:val="00EF345C"/>
    <w:rsid w:val="00EF4741"/>
    <w:rsid w:val="00EF630D"/>
    <w:rsid w:val="00F01179"/>
    <w:rsid w:val="00F055F3"/>
    <w:rsid w:val="00F07B0D"/>
    <w:rsid w:val="00F103CF"/>
    <w:rsid w:val="00F108E3"/>
    <w:rsid w:val="00F1255A"/>
    <w:rsid w:val="00F12E3D"/>
    <w:rsid w:val="00F1422C"/>
    <w:rsid w:val="00F17034"/>
    <w:rsid w:val="00F2183B"/>
    <w:rsid w:val="00F22A78"/>
    <w:rsid w:val="00F2388A"/>
    <w:rsid w:val="00F2459F"/>
    <w:rsid w:val="00F25D5E"/>
    <w:rsid w:val="00F30BC0"/>
    <w:rsid w:val="00F31936"/>
    <w:rsid w:val="00F35B85"/>
    <w:rsid w:val="00F371B5"/>
    <w:rsid w:val="00F37AEF"/>
    <w:rsid w:val="00F37E2F"/>
    <w:rsid w:val="00F43248"/>
    <w:rsid w:val="00F43FD7"/>
    <w:rsid w:val="00F45A8C"/>
    <w:rsid w:val="00F4638E"/>
    <w:rsid w:val="00F47607"/>
    <w:rsid w:val="00F53432"/>
    <w:rsid w:val="00F577D3"/>
    <w:rsid w:val="00F613C8"/>
    <w:rsid w:val="00F6684C"/>
    <w:rsid w:val="00F7002C"/>
    <w:rsid w:val="00F7077E"/>
    <w:rsid w:val="00F7323B"/>
    <w:rsid w:val="00F74AF8"/>
    <w:rsid w:val="00F80262"/>
    <w:rsid w:val="00F80933"/>
    <w:rsid w:val="00F836FF"/>
    <w:rsid w:val="00F84A7A"/>
    <w:rsid w:val="00F84F9D"/>
    <w:rsid w:val="00F85290"/>
    <w:rsid w:val="00F8633A"/>
    <w:rsid w:val="00F91F0D"/>
    <w:rsid w:val="00FA0AA0"/>
    <w:rsid w:val="00FA0F57"/>
    <w:rsid w:val="00FA17A5"/>
    <w:rsid w:val="00FA2574"/>
    <w:rsid w:val="00FA32A3"/>
    <w:rsid w:val="00FA4C3B"/>
    <w:rsid w:val="00FA5431"/>
    <w:rsid w:val="00FA55AE"/>
    <w:rsid w:val="00FB0B0B"/>
    <w:rsid w:val="00FB26D3"/>
    <w:rsid w:val="00FB2943"/>
    <w:rsid w:val="00FC10C9"/>
    <w:rsid w:val="00FD19C9"/>
    <w:rsid w:val="00FD322A"/>
    <w:rsid w:val="00FD5AE1"/>
    <w:rsid w:val="00FD7E9C"/>
    <w:rsid w:val="00FE0D0E"/>
    <w:rsid w:val="00FF47A1"/>
    <w:rsid w:val="00FF5087"/>
    <w:rsid w:val="00FF5A29"/>
    <w:rsid w:val="00FF7719"/>
    <w:rsid w:val="00FF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6948F-F08E-4D73-8758-6BD63938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1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42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700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02C"/>
    <w:rPr>
      <w:rFonts w:ascii="Tahoma" w:hAnsi="Tahoma" w:cs="Tahoma"/>
      <w:sz w:val="16"/>
      <w:szCs w:val="16"/>
    </w:rPr>
  </w:style>
  <w:style w:type="paragraph" w:styleId="Header">
    <w:name w:val="header"/>
    <w:basedOn w:val="Normal"/>
    <w:link w:val="HeaderChar"/>
    <w:uiPriority w:val="99"/>
    <w:unhideWhenUsed/>
    <w:rsid w:val="00A94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A8E"/>
  </w:style>
  <w:style w:type="paragraph" w:styleId="Footer">
    <w:name w:val="footer"/>
    <w:basedOn w:val="Normal"/>
    <w:link w:val="FooterChar"/>
    <w:uiPriority w:val="99"/>
    <w:unhideWhenUsed/>
    <w:rsid w:val="00A94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69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20</Pages>
  <Words>3325</Words>
  <Characters>18955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HP</cp:lastModifiedBy>
  <cp:revision>6</cp:revision>
  <dcterms:created xsi:type="dcterms:W3CDTF">2020-11-30T16:48:00Z</dcterms:created>
  <dcterms:modified xsi:type="dcterms:W3CDTF">2020-11-30T17:13:00Z</dcterms:modified>
</cp:coreProperties>
</file>